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000000">
      <w:pPr>
        <w:pStyle w:val="Title"/>
        <w:kinsoku w:val="0"/>
        <w:overflowPunct w:val="0"/>
        <w:rPr>
          <w:color w:val="00000A"/>
          <w:spacing w:val="-2"/>
        </w:rPr>
      </w:pPr>
      <w:r>
        <w:rPr>
          <w:color w:val="00000A"/>
        </w:rPr>
        <w:t>Effect</w:t>
      </w:r>
      <w:r>
        <w:rPr>
          <w:color w:val="00000A"/>
          <w:spacing w:val="-4"/>
        </w:rPr>
        <w:t xml:space="preserve"> </w:t>
      </w:r>
      <w:r>
        <w:rPr>
          <w:color w:val="00000A"/>
        </w:rPr>
        <w:t>of</w:t>
      </w:r>
      <w:r>
        <w:rPr>
          <w:color w:val="00000A"/>
          <w:spacing w:val="-1"/>
        </w:rPr>
        <w:t xml:space="preserve"> </w:t>
      </w:r>
      <w:r>
        <w:rPr>
          <w:color w:val="00000A"/>
        </w:rPr>
        <w:t>ultrasonic</w:t>
      </w:r>
      <w:r>
        <w:rPr>
          <w:color w:val="00000A"/>
          <w:spacing w:val="-2"/>
        </w:rPr>
        <w:t xml:space="preserve"> </w:t>
      </w:r>
      <w:r>
        <w:rPr>
          <w:color w:val="00000A"/>
        </w:rPr>
        <w:t>cavitation</w:t>
      </w:r>
      <w:r>
        <w:rPr>
          <w:color w:val="00000A"/>
          <w:spacing w:val="-1"/>
        </w:rPr>
        <w:t xml:space="preserve"> </w:t>
      </w:r>
      <w:r>
        <w:rPr>
          <w:color w:val="00000A"/>
        </w:rPr>
        <w:t>in</w:t>
      </w:r>
      <w:r>
        <w:rPr>
          <w:color w:val="00000A"/>
          <w:spacing w:val="-1"/>
        </w:rPr>
        <w:t xml:space="preserve"> </w:t>
      </w:r>
      <w:r>
        <w:rPr>
          <w:color w:val="00000A"/>
        </w:rPr>
        <w:t>the</w:t>
      </w:r>
      <w:r>
        <w:rPr>
          <w:color w:val="00000A"/>
          <w:spacing w:val="-2"/>
        </w:rPr>
        <w:t xml:space="preserve"> </w:t>
      </w:r>
      <w:r>
        <w:rPr>
          <w:color w:val="00000A"/>
        </w:rPr>
        <w:t>acid</w:t>
      </w:r>
      <w:r>
        <w:rPr>
          <w:color w:val="00000A"/>
          <w:spacing w:val="-1"/>
        </w:rPr>
        <w:t xml:space="preserve"> </w:t>
      </w:r>
      <w:r>
        <w:rPr>
          <w:color w:val="00000A"/>
        </w:rPr>
        <w:t>leaching</w:t>
      </w:r>
      <w:r>
        <w:rPr>
          <w:color w:val="00000A"/>
          <w:spacing w:val="-1"/>
        </w:rPr>
        <w:t xml:space="preserve"> </w:t>
      </w:r>
      <w:r>
        <w:rPr>
          <w:color w:val="00000A"/>
          <w:spacing w:val="-2"/>
        </w:rPr>
        <w:t>process</w:t>
      </w:r>
    </w:p>
    <w:p w:rsidR="00000000" w:rsidRDefault="00000000">
      <w:pPr>
        <w:pStyle w:val="BodyText"/>
        <w:kinsoku w:val="0"/>
        <w:overflowPunct w:val="0"/>
        <w:spacing w:before="174"/>
        <w:ind w:left="702" w:right="678"/>
        <w:jc w:val="center"/>
        <w:rPr>
          <w:color w:val="00000A"/>
          <w:spacing w:val="-2"/>
          <w:sz w:val="20"/>
          <w:szCs w:val="20"/>
        </w:rPr>
      </w:pPr>
      <w:r>
        <w:rPr>
          <w:color w:val="00000A"/>
          <w:sz w:val="20"/>
          <w:szCs w:val="20"/>
          <w:vertAlign w:val="superscript"/>
        </w:rPr>
        <w:t>1</w:t>
      </w:r>
      <w:r>
        <w:rPr>
          <w:color w:val="00000A"/>
          <w:sz w:val="20"/>
          <w:szCs w:val="20"/>
        </w:rPr>
        <w:t>Chiara</w:t>
      </w:r>
      <w:r>
        <w:rPr>
          <w:color w:val="00000A"/>
          <w:spacing w:val="-8"/>
          <w:sz w:val="20"/>
          <w:szCs w:val="20"/>
        </w:rPr>
        <w:t xml:space="preserve"> </w:t>
      </w:r>
      <w:r>
        <w:rPr>
          <w:color w:val="00000A"/>
          <w:sz w:val="20"/>
          <w:szCs w:val="20"/>
        </w:rPr>
        <w:t>Canciani*;</w:t>
      </w:r>
      <w:r>
        <w:rPr>
          <w:color w:val="00000A"/>
          <w:spacing w:val="-8"/>
          <w:sz w:val="20"/>
          <w:szCs w:val="20"/>
        </w:rPr>
        <w:t xml:space="preserve"> </w:t>
      </w:r>
      <w:r>
        <w:rPr>
          <w:color w:val="00000A"/>
          <w:sz w:val="20"/>
          <w:szCs w:val="20"/>
          <w:vertAlign w:val="superscript"/>
        </w:rPr>
        <w:t>1</w:t>
      </w:r>
      <w:r>
        <w:rPr>
          <w:color w:val="00000A"/>
          <w:sz w:val="20"/>
          <w:szCs w:val="20"/>
        </w:rPr>
        <w:t>Elia</w:t>
      </w:r>
      <w:r>
        <w:rPr>
          <w:color w:val="00000A"/>
          <w:spacing w:val="-8"/>
          <w:sz w:val="20"/>
          <w:szCs w:val="20"/>
        </w:rPr>
        <w:t xml:space="preserve"> </w:t>
      </w:r>
      <w:r>
        <w:rPr>
          <w:color w:val="00000A"/>
          <w:sz w:val="20"/>
          <w:szCs w:val="20"/>
        </w:rPr>
        <w:t>Colleoni;</w:t>
      </w:r>
      <w:r>
        <w:rPr>
          <w:color w:val="00000A"/>
          <w:spacing w:val="-7"/>
          <w:sz w:val="20"/>
          <w:szCs w:val="20"/>
        </w:rPr>
        <w:t xml:space="preserve"> </w:t>
      </w:r>
      <w:r>
        <w:rPr>
          <w:color w:val="00000A"/>
          <w:sz w:val="20"/>
          <w:szCs w:val="20"/>
          <w:vertAlign w:val="superscript"/>
        </w:rPr>
        <w:t>1</w:t>
      </w:r>
      <w:r>
        <w:rPr>
          <w:color w:val="00000A"/>
          <w:sz w:val="20"/>
          <w:szCs w:val="20"/>
        </w:rPr>
        <w:t>Gianmaria</w:t>
      </w:r>
      <w:r>
        <w:rPr>
          <w:color w:val="00000A"/>
          <w:spacing w:val="-8"/>
          <w:sz w:val="20"/>
          <w:szCs w:val="20"/>
        </w:rPr>
        <w:t xml:space="preserve"> </w:t>
      </w:r>
      <w:r>
        <w:rPr>
          <w:color w:val="00000A"/>
          <w:sz w:val="20"/>
          <w:szCs w:val="20"/>
        </w:rPr>
        <w:t>Viciconte;</w:t>
      </w:r>
      <w:r>
        <w:rPr>
          <w:color w:val="00000A"/>
          <w:spacing w:val="-8"/>
          <w:sz w:val="20"/>
          <w:szCs w:val="20"/>
        </w:rPr>
        <w:t xml:space="preserve"> </w:t>
      </w:r>
      <w:r>
        <w:rPr>
          <w:color w:val="00000A"/>
          <w:sz w:val="20"/>
          <w:szCs w:val="20"/>
          <w:vertAlign w:val="superscript"/>
        </w:rPr>
        <w:t>1</w:t>
      </w:r>
      <w:r>
        <w:rPr>
          <w:color w:val="00000A"/>
          <w:sz w:val="20"/>
          <w:szCs w:val="20"/>
        </w:rPr>
        <w:t>Paolo</w:t>
      </w:r>
      <w:r>
        <w:rPr>
          <w:color w:val="00000A"/>
          <w:spacing w:val="-8"/>
          <w:sz w:val="20"/>
          <w:szCs w:val="20"/>
        </w:rPr>
        <w:t xml:space="preserve"> </w:t>
      </w:r>
      <w:r>
        <w:rPr>
          <w:color w:val="00000A"/>
          <w:sz w:val="20"/>
          <w:szCs w:val="20"/>
        </w:rPr>
        <w:t>Guida;</w:t>
      </w:r>
      <w:r>
        <w:rPr>
          <w:color w:val="00000A"/>
          <w:spacing w:val="-7"/>
          <w:sz w:val="20"/>
          <w:szCs w:val="20"/>
        </w:rPr>
        <w:t xml:space="preserve"> </w:t>
      </w:r>
      <w:r>
        <w:rPr>
          <w:color w:val="00000A"/>
          <w:sz w:val="20"/>
          <w:szCs w:val="20"/>
          <w:vertAlign w:val="superscript"/>
        </w:rPr>
        <w:t>1</w:t>
      </w:r>
      <w:r>
        <w:rPr>
          <w:color w:val="00000A"/>
          <w:sz w:val="20"/>
          <w:szCs w:val="20"/>
        </w:rPr>
        <w:t>William</w:t>
      </w:r>
      <w:r>
        <w:rPr>
          <w:color w:val="00000A"/>
          <w:spacing w:val="-9"/>
          <w:sz w:val="20"/>
          <w:szCs w:val="20"/>
        </w:rPr>
        <w:t xml:space="preserve"> </w:t>
      </w:r>
      <w:r>
        <w:rPr>
          <w:color w:val="00000A"/>
          <w:sz w:val="20"/>
          <w:szCs w:val="20"/>
        </w:rPr>
        <w:t>L.</w:t>
      </w:r>
      <w:r>
        <w:rPr>
          <w:color w:val="00000A"/>
          <w:spacing w:val="-8"/>
          <w:sz w:val="20"/>
          <w:szCs w:val="20"/>
        </w:rPr>
        <w:t xml:space="preserve"> </w:t>
      </w:r>
      <w:r>
        <w:rPr>
          <w:color w:val="00000A"/>
          <w:spacing w:val="-2"/>
          <w:sz w:val="20"/>
          <w:szCs w:val="20"/>
        </w:rPr>
        <w:t>Roberts;</w:t>
      </w:r>
    </w:p>
    <w:p w:rsidR="00000000" w:rsidRDefault="00000000">
      <w:pPr>
        <w:pStyle w:val="BodyText"/>
        <w:kinsoku w:val="0"/>
        <w:overflowPunct w:val="0"/>
        <w:spacing w:before="116"/>
        <w:ind w:left="702" w:right="678"/>
        <w:jc w:val="center"/>
        <w:rPr>
          <w:i/>
          <w:iCs/>
          <w:spacing w:val="-2"/>
        </w:rPr>
      </w:pPr>
      <w:r>
        <w:rPr>
          <w:i/>
          <w:iCs/>
          <w:position w:val="6"/>
          <w:sz w:val="12"/>
          <w:szCs w:val="12"/>
        </w:rPr>
        <w:t>1</w:t>
      </w:r>
      <w:r>
        <w:rPr>
          <w:i/>
          <w:iCs/>
        </w:rPr>
        <w:t>King</w:t>
      </w:r>
      <w:r>
        <w:rPr>
          <w:i/>
          <w:iCs/>
          <w:spacing w:val="-6"/>
        </w:rPr>
        <w:t xml:space="preserve"> </w:t>
      </w:r>
      <w:r>
        <w:rPr>
          <w:i/>
          <w:iCs/>
        </w:rPr>
        <w:t>Abdullah</w:t>
      </w:r>
      <w:r>
        <w:rPr>
          <w:i/>
          <w:iCs/>
          <w:spacing w:val="-5"/>
        </w:rPr>
        <w:t xml:space="preserve"> </w:t>
      </w:r>
      <w:r>
        <w:rPr>
          <w:i/>
          <w:iCs/>
        </w:rPr>
        <w:t>University</w:t>
      </w:r>
      <w:r>
        <w:rPr>
          <w:i/>
          <w:iCs/>
          <w:spacing w:val="-4"/>
        </w:rPr>
        <w:t xml:space="preserve"> </w:t>
      </w:r>
      <w:r>
        <w:rPr>
          <w:i/>
          <w:iCs/>
        </w:rPr>
        <w:t>of</w:t>
      </w:r>
      <w:r>
        <w:rPr>
          <w:i/>
          <w:iCs/>
          <w:spacing w:val="-5"/>
        </w:rPr>
        <w:t xml:space="preserve"> </w:t>
      </w:r>
      <w:r>
        <w:rPr>
          <w:i/>
          <w:iCs/>
        </w:rPr>
        <w:t>Science</w:t>
      </w:r>
      <w:r>
        <w:rPr>
          <w:i/>
          <w:iCs/>
          <w:spacing w:val="-4"/>
        </w:rPr>
        <w:t xml:space="preserve"> </w:t>
      </w:r>
      <w:r>
        <w:rPr>
          <w:i/>
          <w:iCs/>
        </w:rPr>
        <w:t>and</w:t>
      </w:r>
      <w:r>
        <w:rPr>
          <w:i/>
          <w:iCs/>
          <w:spacing w:val="-5"/>
        </w:rPr>
        <w:t xml:space="preserve"> </w:t>
      </w:r>
      <w:r>
        <w:rPr>
          <w:i/>
          <w:iCs/>
          <w:spacing w:val="-2"/>
        </w:rPr>
        <w:t>Technology</w:t>
      </w:r>
    </w:p>
    <w:p w:rsidR="00000000" w:rsidRDefault="00000000">
      <w:pPr>
        <w:pStyle w:val="BodyText"/>
        <w:kinsoku w:val="0"/>
        <w:overflowPunct w:val="0"/>
        <w:rPr>
          <w:i/>
          <w:iCs/>
          <w:sz w:val="9"/>
          <w:szCs w:val="9"/>
        </w:rPr>
      </w:pPr>
    </w:p>
    <w:p w:rsidR="00000000" w:rsidRDefault="00000000">
      <w:pPr>
        <w:pStyle w:val="BodyText"/>
        <w:kinsoku w:val="0"/>
        <w:overflowPunct w:val="0"/>
        <w:spacing w:before="93"/>
        <w:ind w:left="739"/>
        <w:rPr>
          <w:b/>
          <w:bCs/>
          <w:color w:val="00000A"/>
          <w:spacing w:val="-2"/>
          <w:sz w:val="20"/>
          <w:szCs w:val="20"/>
        </w:rPr>
      </w:pPr>
      <w:r>
        <w:rPr>
          <w:b/>
          <w:bCs/>
          <w:color w:val="00000A"/>
          <w:spacing w:val="-2"/>
          <w:sz w:val="20"/>
          <w:szCs w:val="20"/>
        </w:rPr>
        <w:t>Abstract</w:t>
      </w:r>
    </w:p>
    <w:p w:rsidR="00000000" w:rsidRDefault="00000000">
      <w:pPr>
        <w:pStyle w:val="BodyText"/>
        <w:kinsoku w:val="0"/>
        <w:overflowPunct w:val="0"/>
        <w:rPr>
          <w:b/>
          <w:bCs/>
          <w:sz w:val="25"/>
          <w:szCs w:val="25"/>
        </w:rPr>
      </w:pPr>
    </w:p>
    <w:p w:rsidR="00DD53FA" w:rsidRDefault="00000000">
      <w:pPr>
        <w:pStyle w:val="BodyText"/>
        <w:kinsoku w:val="0"/>
        <w:overflowPunct w:val="0"/>
        <w:spacing w:before="0"/>
        <w:ind w:left="739" w:right="712"/>
        <w:jc w:val="both"/>
        <w:rPr>
          <w:color w:val="00000A"/>
          <w:spacing w:val="-2"/>
        </w:rPr>
      </w:pPr>
      <w:r>
        <w:rPr>
          <w:color w:val="00000A"/>
        </w:rPr>
        <w:t>The</w:t>
      </w:r>
      <w:r>
        <w:rPr>
          <w:color w:val="00000A"/>
          <w:spacing w:val="-1"/>
        </w:rPr>
        <w:t xml:space="preserve"> </w:t>
      </w:r>
      <w:r>
        <w:rPr>
          <w:color w:val="00000A"/>
        </w:rPr>
        <w:t>leaching</w:t>
      </w:r>
      <w:r>
        <w:rPr>
          <w:color w:val="00000A"/>
          <w:spacing w:val="-1"/>
        </w:rPr>
        <w:t xml:space="preserve"> </w:t>
      </w:r>
      <w:r>
        <w:rPr>
          <w:color w:val="00000A"/>
        </w:rPr>
        <w:t>process consists in</w:t>
      </w:r>
      <w:r>
        <w:rPr>
          <w:color w:val="00000A"/>
          <w:spacing w:val="-1"/>
        </w:rPr>
        <w:t xml:space="preserve"> </w:t>
      </w:r>
      <w:r>
        <w:rPr>
          <w:color w:val="00000A"/>
        </w:rPr>
        <w:t>the</w:t>
      </w:r>
      <w:r>
        <w:rPr>
          <w:color w:val="00000A"/>
          <w:spacing w:val="-1"/>
        </w:rPr>
        <w:t xml:space="preserve"> </w:t>
      </w:r>
      <w:r>
        <w:rPr>
          <w:color w:val="00000A"/>
        </w:rPr>
        <w:t>release</w:t>
      </w:r>
      <w:r>
        <w:rPr>
          <w:color w:val="00000A"/>
          <w:spacing w:val="-1"/>
        </w:rPr>
        <w:t xml:space="preserve"> </w:t>
      </w:r>
      <w:r>
        <w:rPr>
          <w:color w:val="00000A"/>
        </w:rPr>
        <w:t>of chemicals in</w:t>
      </w:r>
      <w:r>
        <w:rPr>
          <w:color w:val="00000A"/>
          <w:spacing w:val="-1"/>
        </w:rPr>
        <w:t xml:space="preserve"> </w:t>
      </w:r>
      <w:r>
        <w:rPr>
          <w:color w:val="00000A"/>
        </w:rPr>
        <w:t>a</w:t>
      </w:r>
      <w:r>
        <w:rPr>
          <w:color w:val="00000A"/>
          <w:spacing w:val="-1"/>
        </w:rPr>
        <w:t xml:space="preserve"> </w:t>
      </w:r>
      <w:r>
        <w:rPr>
          <w:color w:val="00000A"/>
        </w:rPr>
        <w:t>liquid</w:t>
      </w:r>
      <w:r>
        <w:rPr>
          <w:color w:val="00000A"/>
          <w:spacing w:val="-1"/>
        </w:rPr>
        <w:t xml:space="preserve"> </w:t>
      </w:r>
      <w:r>
        <w:rPr>
          <w:color w:val="00000A"/>
        </w:rPr>
        <w:t>phase, that can</w:t>
      </w:r>
      <w:r>
        <w:rPr>
          <w:color w:val="00000A"/>
          <w:spacing w:val="-1"/>
        </w:rPr>
        <w:t xml:space="preserve"> </w:t>
      </w:r>
      <w:r>
        <w:rPr>
          <w:color w:val="00000A"/>
        </w:rPr>
        <w:t>be</w:t>
      </w:r>
      <w:r>
        <w:rPr>
          <w:color w:val="00000A"/>
          <w:spacing w:val="-1"/>
        </w:rPr>
        <w:t xml:space="preserve"> </w:t>
      </w:r>
      <w:r>
        <w:rPr>
          <w:color w:val="00000A"/>
        </w:rPr>
        <w:t>either</w:t>
      </w:r>
      <w:r>
        <w:rPr>
          <w:color w:val="00000A"/>
          <w:spacing w:val="-1"/>
        </w:rPr>
        <w:t xml:space="preserve"> </w:t>
      </w:r>
      <w:r>
        <w:rPr>
          <w:color w:val="00000A"/>
        </w:rPr>
        <w:t>a</w:t>
      </w:r>
      <w:r>
        <w:rPr>
          <w:color w:val="00000A"/>
          <w:spacing w:val="-1"/>
        </w:rPr>
        <w:t xml:space="preserve"> </w:t>
      </w:r>
      <w:r>
        <w:rPr>
          <w:color w:val="00000A"/>
        </w:rPr>
        <w:t>acid</w:t>
      </w:r>
      <w:r>
        <w:rPr>
          <w:color w:val="00000A"/>
          <w:spacing w:val="-1"/>
        </w:rPr>
        <w:t xml:space="preserve"> </w:t>
      </w:r>
      <w:r>
        <w:rPr>
          <w:color w:val="00000A"/>
        </w:rPr>
        <w:t>or a basic solution. Acid leaching is used in metal extraction from ores in metallurgy or from scraps in recycling.</w:t>
      </w:r>
      <w:r>
        <w:rPr>
          <w:color w:val="00000A"/>
          <w:spacing w:val="-3"/>
        </w:rPr>
        <w:t xml:space="preserve"> </w:t>
      </w:r>
      <w:r>
        <w:rPr>
          <w:color w:val="00000A"/>
        </w:rPr>
        <w:t>The</w:t>
      </w:r>
      <w:r>
        <w:rPr>
          <w:color w:val="00000A"/>
          <w:spacing w:val="-4"/>
        </w:rPr>
        <w:t xml:space="preserve"> </w:t>
      </w:r>
      <w:r>
        <w:rPr>
          <w:color w:val="00000A"/>
        </w:rPr>
        <w:t>process</w:t>
      </w:r>
      <w:r>
        <w:rPr>
          <w:color w:val="00000A"/>
          <w:spacing w:val="-4"/>
        </w:rPr>
        <w:t xml:space="preserve"> </w:t>
      </w:r>
      <w:r>
        <w:rPr>
          <w:color w:val="00000A"/>
        </w:rPr>
        <w:t>consists</w:t>
      </w:r>
      <w:r>
        <w:rPr>
          <w:color w:val="00000A"/>
          <w:spacing w:val="-4"/>
        </w:rPr>
        <w:t xml:space="preserve"> </w:t>
      </w:r>
      <w:r>
        <w:rPr>
          <w:color w:val="00000A"/>
        </w:rPr>
        <w:t>in</w:t>
      </w:r>
      <w:r>
        <w:rPr>
          <w:color w:val="00000A"/>
          <w:spacing w:val="-4"/>
        </w:rPr>
        <w:t xml:space="preserve"> </w:t>
      </w:r>
      <w:r>
        <w:rPr>
          <w:color w:val="00000A"/>
        </w:rPr>
        <w:t>two</w:t>
      </w:r>
      <w:r>
        <w:rPr>
          <w:color w:val="00000A"/>
          <w:spacing w:val="-4"/>
        </w:rPr>
        <w:t xml:space="preserve"> </w:t>
      </w:r>
      <w:r>
        <w:rPr>
          <w:color w:val="00000A"/>
        </w:rPr>
        <w:t>main</w:t>
      </w:r>
      <w:r>
        <w:rPr>
          <w:color w:val="00000A"/>
          <w:spacing w:val="-4"/>
        </w:rPr>
        <w:t xml:space="preserve"> </w:t>
      </w:r>
      <w:r>
        <w:rPr>
          <w:color w:val="00000A"/>
        </w:rPr>
        <w:t>steps:</w:t>
      </w:r>
      <w:r>
        <w:rPr>
          <w:color w:val="00000A"/>
          <w:spacing w:val="-3"/>
        </w:rPr>
        <w:t xml:space="preserve"> </w:t>
      </w:r>
      <w:r>
        <w:rPr>
          <w:color w:val="00000A"/>
        </w:rPr>
        <w:t>contact</w:t>
      </w:r>
      <w:r>
        <w:rPr>
          <w:color w:val="00000A"/>
          <w:spacing w:val="-3"/>
        </w:rPr>
        <w:t xml:space="preserve"> </w:t>
      </w:r>
      <w:r>
        <w:rPr>
          <w:color w:val="00000A"/>
        </w:rPr>
        <w:t>between</w:t>
      </w:r>
      <w:r>
        <w:rPr>
          <w:color w:val="00000A"/>
          <w:spacing w:val="-4"/>
        </w:rPr>
        <w:t xml:space="preserve"> </w:t>
      </w:r>
      <w:r>
        <w:rPr>
          <w:color w:val="00000A"/>
        </w:rPr>
        <w:t>the</w:t>
      </w:r>
      <w:r>
        <w:rPr>
          <w:color w:val="00000A"/>
          <w:spacing w:val="-4"/>
        </w:rPr>
        <w:t xml:space="preserve"> </w:t>
      </w:r>
      <w:r>
        <w:rPr>
          <w:color w:val="00000A"/>
        </w:rPr>
        <w:t>solid</w:t>
      </w:r>
      <w:r>
        <w:rPr>
          <w:color w:val="00000A"/>
          <w:spacing w:val="-4"/>
        </w:rPr>
        <w:t xml:space="preserve"> </w:t>
      </w:r>
      <w:r>
        <w:rPr>
          <w:color w:val="00000A"/>
        </w:rPr>
        <w:t>and</w:t>
      </w:r>
      <w:r>
        <w:rPr>
          <w:color w:val="00000A"/>
          <w:spacing w:val="-4"/>
        </w:rPr>
        <w:t xml:space="preserve"> </w:t>
      </w:r>
      <w:r>
        <w:rPr>
          <w:color w:val="00000A"/>
        </w:rPr>
        <w:t>the</w:t>
      </w:r>
      <w:r>
        <w:rPr>
          <w:color w:val="00000A"/>
          <w:spacing w:val="-4"/>
        </w:rPr>
        <w:t xml:space="preserve"> </w:t>
      </w:r>
      <w:r>
        <w:rPr>
          <w:color w:val="00000A"/>
        </w:rPr>
        <w:t>leaching</w:t>
      </w:r>
      <w:r>
        <w:rPr>
          <w:color w:val="00000A"/>
          <w:spacing w:val="-4"/>
        </w:rPr>
        <w:t xml:space="preserve"> </w:t>
      </w:r>
      <w:r>
        <w:rPr>
          <w:color w:val="00000A"/>
        </w:rPr>
        <w:t>solution, and the separation of the desired substance that is transferred to the liquid phase. To be transferred to the solution, the substance of interest must move across the boundary layer that forms around the particle.</w:t>
      </w:r>
      <w:r>
        <w:rPr>
          <w:color w:val="00000A"/>
          <w:spacing w:val="-8"/>
        </w:rPr>
        <w:t xml:space="preserve"> </w:t>
      </w:r>
      <w:r>
        <w:rPr>
          <w:color w:val="00000A"/>
        </w:rPr>
        <w:t>In</w:t>
      </w:r>
      <w:r>
        <w:rPr>
          <w:color w:val="00000A"/>
          <w:spacing w:val="-8"/>
        </w:rPr>
        <w:t xml:space="preserve"> </w:t>
      </w:r>
      <w:r>
        <w:rPr>
          <w:color w:val="00000A"/>
        </w:rPr>
        <w:t>general,</w:t>
      </w:r>
      <w:r>
        <w:rPr>
          <w:color w:val="00000A"/>
          <w:spacing w:val="-7"/>
        </w:rPr>
        <w:t xml:space="preserve"> </w:t>
      </w:r>
      <w:r>
        <w:rPr>
          <w:color w:val="00000A"/>
        </w:rPr>
        <w:t>leaching</w:t>
      </w:r>
      <w:r>
        <w:rPr>
          <w:color w:val="00000A"/>
          <w:spacing w:val="-8"/>
        </w:rPr>
        <w:t xml:space="preserve"> </w:t>
      </w:r>
      <w:r>
        <w:rPr>
          <w:color w:val="00000A"/>
        </w:rPr>
        <w:t>times</w:t>
      </w:r>
      <w:r>
        <w:rPr>
          <w:color w:val="00000A"/>
          <w:spacing w:val="-8"/>
        </w:rPr>
        <w:t xml:space="preserve"> </w:t>
      </w:r>
      <w:r>
        <w:rPr>
          <w:color w:val="00000A"/>
        </w:rPr>
        <w:t>are</w:t>
      </w:r>
      <w:r>
        <w:rPr>
          <w:color w:val="00000A"/>
          <w:spacing w:val="-8"/>
        </w:rPr>
        <w:t xml:space="preserve"> </w:t>
      </w:r>
      <w:r>
        <w:rPr>
          <w:color w:val="00000A"/>
        </w:rPr>
        <w:t>in</w:t>
      </w:r>
      <w:r>
        <w:rPr>
          <w:color w:val="00000A"/>
          <w:spacing w:val="-8"/>
        </w:rPr>
        <w:t xml:space="preserve"> </w:t>
      </w:r>
      <w:r>
        <w:rPr>
          <w:color w:val="00000A"/>
        </w:rPr>
        <w:t>the</w:t>
      </w:r>
      <w:r>
        <w:rPr>
          <w:color w:val="00000A"/>
          <w:spacing w:val="-8"/>
        </w:rPr>
        <w:t xml:space="preserve"> </w:t>
      </w:r>
      <w:r>
        <w:rPr>
          <w:color w:val="00000A"/>
        </w:rPr>
        <w:t>order</w:t>
      </w:r>
      <w:r>
        <w:rPr>
          <w:color w:val="00000A"/>
          <w:spacing w:val="-7"/>
        </w:rPr>
        <w:t xml:space="preserve"> </w:t>
      </w:r>
      <w:r>
        <w:rPr>
          <w:color w:val="00000A"/>
        </w:rPr>
        <w:t>of</w:t>
      </w:r>
      <w:r>
        <w:rPr>
          <w:color w:val="00000A"/>
          <w:spacing w:val="-7"/>
        </w:rPr>
        <w:t xml:space="preserve"> </w:t>
      </w:r>
      <w:r>
        <w:rPr>
          <w:color w:val="00000A"/>
        </w:rPr>
        <w:t>hours</w:t>
      </w:r>
      <w:r>
        <w:rPr>
          <w:color w:val="00000A"/>
          <w:spacing w:val="-8"/>
        </w:rPr>
        <w:t xml:space="preserve"> </w:t>
      </w:r>
      <w:r>
        <w:rPr>
          <w:color w:val="00000A"/>
        </w:rPr>
        <w:t>and</w:t>
      </w:r>
      <w:r>
        <w:rPr>
          <w:color w:val="00000A"/>
          <w:spacing w:val="-8"/>
        </w:rPr>
        <w:t xml:space="preserve"> </w:t>
      </w:r>
      <w:r>
        <w:rPr>
          <w:color w:val="00000A"/>
        </w:rPr>
        <w:t>require</w:t>
      </w:r>
      <w:r>
        <w:rPr>
          <w:color w:val="00000A"/>
          <w:spacing w:val="-8"/>
        </w:rPr>
        <w:t xml:space="preserve"> </w:t>
      </w:r>
      <w:r>
        <w:rPr>
          <w:color w:val="00000A"/>
        </w:rPr>
        <w:t>special</w:t>
      </w:r>
      <w:r>
        <w:rPr>
          <w:color w:val="00000A"/>
          <w:spacing w:val="-7"/>
        </w:rPr>
        <w:t xml:space="preserve"> </w:t>
      </w:r>
      <w:r>
        <w:rPr>
          <w:color w:val="00000A"/>
        </w:rPr>
        <w:t>handling</w:t>
      </w:r>
      <w:r>
        <w:rPr>
          <w:color w:val="00000A"/>
          <w:spacing w:val="-8"/>
        </w:rPr>
        <w:t xml:space="preserve"> </w:t>
      </w:r>
      <w:r>
        <w:rPr>
          <w:color w:val="00000A"/>
        </w:rPr>
        <w:t>of</w:t>
      </w:r>
      <w:r>
        <w:rPr>
          <w:color w:val="00000A"/>
          <w:spacing w:val="-7"/>
        </w:rPr>
        <w:t xml:space="preserve"> </w:t>
      </w:r>
      <w:r>
        <w:rPr>
          <w:color w:val="00000A"/>
        </w:rPr>
        <w:t>the</w:t>
      </w:r>
      <w:r>
        <w:rPr>
          <w:color w:val="00000A"/>
          <w:spacing w:val="-8"/>
        </w:rPr>
        <w:t xml:space="preserve"> </w:t>
      </w:r>
      <w:r>
        <w:rPr>
          <w:color w:val="00000A"/>
        </w:rPr>
        <w:t>solution due</w:t>
      </w:r>
      <w:r>
        <w:rPr>
          <w:color w:val="00000A"/>
          <w:spacing w:val="-5"/>
        </w:rPr>
        <w:t xml:space="preserve"> </w:t>
      </w:r>
      <w:r>
        <w:rPr>
          <w:color w:val="00000A"/>
        </w:rPr>
        <w:t>to</w:t>
      </w:r>
      <w:r>
        <w:rPr>
          <w:color w:val="00000A"/>
          <w:spacing w:val="-5"/>
        </w:rPr>
        <w:t xml:space="preserve"> </w:t>
      </w:r>
      <w:r>
        <w:rPr>
          <w:color w:val="00000A"/>
        </w:rPr>
        <w:t>the</w:t>
      </w:r>
      <w:r>
        <w:rPr>
          <w:color w:val="00000A"/>
          <w:spacing w:val="-5"/>
        </w:rPr>
        <w:t xml:space="preserve"> </w:t>
      </w:r>
      <w:r>
        <w:rPr>
          <w:color w:val="00000A"/>
        </w:rPr>
        <w:t>harsh</w:t>
      </w:r>
      <w:r>
        <w:rPr>
          <w:color w:val="00000A"/>
          <w:spacing w:val="-5"/>
        </w:rPr>
        <w:t xml:space="preserve"> </w:t>
      </w:r>
      <w:r>
        <w:rPr>
          <w:color w:val="00000A"/>
        </w:rPr>
        <w:t>acids</w:t>
      </w:r>
      <w:r>
        <w:rPr>
          <w:color w:val="00000A"/>
          <w:spacing w:val="-4"/>
        </w:rPr>
        <w:t xml:space="preserve"> </w:t>
      </w:r>
      <w:r>
        <w:rPr>
          <w:color w:val="00000A"/>
        </w:rPr>
        <w:t>employed</w:t>
      </w:r>
      <w:r>
        <w:rPr>
          <w:color w:val="00000A"/>
          <w:spacing w:val="-5"/>
        </w:rPr>
        <w:t xml:space="preserve"> </w:t>
      </w:r>
      <w:r>
        <w:rPr>
          <w:color w:val="00000A"/>
        </w:rPr>
        <w:t>(most</w:t>
      </w:r>
      <w:r>
        <w:rPr>
          <w:color w:val="00000A"/>
          <w:spacing w:val="-4"/>
        </w:rPr>
        <w:t xml:space="preserve"> </w:t>
      </w:r>
      <w:r>
        <w:rPr>
          <w:color w:val="00000A"/>
        </w:rPr>
        <w:t>commonly</w:t>
      </w:r>
      <w:r>
        <w:rPr>
          <w:color w:val="00000A"/>
          <w:spacing w:val="-5"/>
        </w:rPr>
        <w:t xml:space="preserve"> </w:t>
      </w:r>
      <w:r>
        <w:rPr>
          <w:color w:val="00000A"/>
        </w:rPr>
        <w:t>sulfuric</w:t>
      </w:r>
      <w:r>
        <w:rPr>
          <w:color w:val="00000A"/>
          <w:spacing w:val="-5"/>
        </w:rPr>
        <w:t xml:space="preserve"> </w:t>
      </w:r>
      <w:r>
        <w:rPr>
          <w:color w:val="00000A"/>
        </w:rPr>
        <w:t>acid).</w:t>
      </w:r>
      <w:r>
        <w:rPr>
          <w:color w:val="00000A"/>
          <w:spacing w:val="-5"/>
        </w:rPr>
        <w:t xml:space="preserve"> </w:t>
      </w:r>
      <w:r>
        <w:rPr>
          <w:color w:val="00000A"/>
        </w:rPr>
        <w:t>Ultrasonic</w:t>
      </w:r>
      <w:r>
        <w:rPr>
          <w:color w:val="00000A"/>
          <w:spacing w:val="-5"/>
        </w:rPr>
        <w:t xml:space="preserve"> </w:t>
      </w:r>
      <w:r>
        <w:rPr>
          <w:color w:val="00000A"/>
        </w:rPr>
        <w:t>cavitation</w:t>
      </w:r>
      <w:r>
        <w:rPr>
          <w:color w:val="00000A"/>
          <w:spacing w:val="-5"/>
        </w:rPr>
        <w:t xml:space="preserve"> </w:t>
      </w:r>
      <w:r>
        <w:rPr>
          <w:color w:val="00000A"/>
        </w:rPr>
        <w:t>is</w:t>
      </w:r>
      <w:r>
        <w:rPr>
          <w:color w:val="00000A"/>
          <w:spacing w:val="-5"/>
        </w:rPr>
        <w:t xml:space="preserve"> </w:t>
      </w:r>
      <w:r>
        <w:rPr>
          <w:color w:val="00000A"/>
        </w:rPr>
        <w:t>a</w:t>
      </w:r>
      <w:r>
        <w:rPr>
          <w:color w:val="00000A"/>
          <w:spacing w:val="-5"/>
        </w:rPr>
        <w:t xml:space="preserve"> </w:t>
      </w:r>
      <w:r>
        <w:rPr>
          <w:color w:val="00000A"/>
        </w:rPr>
        <w:t>well-known process intensification tool. The collapse of the bubbles generates micro-jets and shear forces that improve</w:t>
      </w:r>
      <w:r>
        <w:rPr>
          <w:color w:val="00000A"/>
          <w:spacing w:val="-11"/>
        </w:rPr>
        <w:t xml:space="preserve"> </w:t>
      </w:r>
      <w:r>
        <w:rPr>
          <w:color w:val="00000A"/>
        </w:rPr>
        <w:t>mixing</w:t>
      </w:r>
      <w:r>
        <w:rPr>
          <w:color w:val="00000A"/>
          <w:spacing w:val="-11"/>
        </w:rPr>
        <w:t xml:space="preserve"> </w:t>
      </w:r>
      <w:r>
        <w:rPr>
          <w:color w:val="00000A"/>
        </w:rPr>
        <w:t>and</w:t>
      </w:r>
      <w:r>
        <w:rPr>
          <w:color w:val="00000A"/>
          <w:spacing w:val="-11"/>
        </w:rPr>
        <w:t xml:space="preserve"> </w:t>
      </w:r>
      <w:r>
        <w:rPr>
          <w:color w:val="00000A"/>
        </w:rPr>
        <w:t>transport</w:t>
      </w:r>
      <w:r>
        <w:rPr>
          <w:color w:val="00000A"/>
          <w:spacing w:val="-11"/>
        </w:rPr>
        <w:t xml:space="preserve"> </w:t>
      </w:r>
      <w:r>
        <w:rPr>
          <w:color w:val="00000A"/>
        </w:rPr>
        <w:t>properties</w:t>
      </w:r>
      <w:r>
        <w:rPr>
          <w:color w:val="00000A"/>
          <w:spacing w:val="-11"/>
        </w:rPr>
        <w:t xml:space="preserve"> </w:t>
      </w:r>
      <w:r>
        <w:rPr>
          <w:color w:val="00000A"/>
        </w:rPr>
        <w:t>in</w:t>
      </w:r>
      <w:r>
        <w:rPr>
          <w:color w:val="00000A"/>
          <w:spacing w:val="-11"/>
        </w:rPr>
        <w:t xml:space="preserve"> </w:t>
      </w:r>
      <w:r>
        <w:rPr>
          <w:color w:val="00000A"/>
        </w:rPr>
        <w:t>the</w:t>
      </w:r>
      <w:r>
        <w:rPr>
          <w:color w:val="00000A"/>
          <w:spacing w:val="-11"/>
        </w:rPr>
        <w:t xml:space="preserve"> </w:t>
      </w:r>
      <w:r>
        <w:rPr>
          <w:color w:val="00000A"/>
        </w:rPr>
        <w:t>liquid</w:t>
      </w:r>
      <w:r>
        <w:rPr>
          <w:color w:val="00000A"/>
          <w:spacing w:val="-11"/>
        </w:rPr>
        <w:t xml:space="preserve"> </w:t>
      </w:r>
      <w:r>
        <w:rPr>
          <w:color w:val="00000A"/>
        </w:rPr>
        <w:t>phase.</w:t>
      </w:r>
      <w:r>
        <w:rPr>
          <w:color w:val="00000A"/>
          <w:spacing w:val="-10"/>
        </w:rPr>
        <w:t xml:space="preserve"> </w:t>
      </w:r>
      <w:r>
        <w:rPr>
          <w:color w:val="00000A"/>
        </w:rPr>
        <w:t>The</w:t>
      </w:r>
      <w:r>
        <w:rPr>
          <w:color w:val="00000A"/>
          <w:spacing w:val="-11"/>
        </w:rPr>
        <w:t xml:space="preserve"> </w:t>
      </w:r>
      <w:r>
        <w:rPr>
          <w:color w:val="00000A"/>
        </w:rPr>
        <w:t>presence</w:t>
      </w:r>
      <w:r>
        <w:rPr>
          <w:color w:val="00000A"/>
          <w:spacing w:val="-11"/>
        </w:rPr>
        <w:t xml:space="preserve"> </w:t>
      </w:r>
      <w:r>
        <w:rPr>
          <w:color w:val="00000A"/>
        </w:rPr>
        <w:t>of</w:t>
      </w:r>
      <w:r>
        <w:rPr>
          <w:color w:val="00000A"/>
          <w:spacing w:val="-11"/>
        </w:rPr>
        <w:t xml:space="preserve"> </w:t>
      </w:r>
      <w:r>
        <w:rPr>
          <w:color w:val="00000A"/>
        </w:rPr>
        <w:t>solid</w:t>
      </w:r>
      <w:r>
        <w:rPr>
          <w:color w:val="00000A"/>
          <w:spacing w:val="-11"/>
        </w:rPr>
        <w:t xml:space="preserve"> </w:t>
      </w:r>
      <w:r>
        <w:rPr>
          <w:color w:val="00000A"/>
        </w:rPr>
        <w:t>particles</w:t>
      </w:r>
      <w:r>
        <w:rPr>
          <w:color w:val="00000A"/>
          <w:spacing w:val="-11"/>
        </w:rPr>
        <w:t xml:space="preserve"> </w:t>
      </w:r>
      <w:r>
        <w:rPr>
          <w:color w:val="00000A"/>
        </w:rPr>
        <w:t>in</w:t>
      </w:r>
      <w:r>
        <w:rPr>
          <w:color w:val="00000A"/>
          <w:spacing w:val="-11"/>
        </w:rPr>
        <w:t xml:space="preserve"> </w:t>
      </w:r>
      <w:r>
        <w:rPr>
          <w:color w:val="00000A"/>
        </w:rPr>
        <w:t>the</w:t>
      </w:r>
      <w:r>
        <w:rPr>
          <w:color w:val="00000A"/>
          <w:spacing w:val="-11"/>
        </w:rPr>
        <w:t xml:space="preserve"> </w:t>
      </w:r>
      <w:r>
        <w:rPr>
          <w:color w:val="00000A"/>
        </w:rPr>
        <w:t>liquid phase influences the formation of bubbles, as the particles can offer heterogeneous nucleation sites, enhancing the overall cavitation activity. This work aims to study the effect of ultrasonically-induced cavitation</w:t>
      </w:r>
      <w:r>
        <w:rPr>
          <w:color w:val="00000A"/>
          <w:spacing w:val="-4"/>
        </w:rPr>
        <w:t xml:space="preserve"> </w:t>
      </w:r>
      <w:r>
        <w:rPr>
          <w:color w:val="00000A"/>
        </w:rPr>
        <w:t>combined</w:t>
      </w:r>
      <w:r>
        <w:rPr>
          <w:color w:val="00000A"/>
          <w:spacing w:val="-4"/>
        </w:rPr>
        <w:t xml:space="preserve"> </w:t>
      </w:r>
      <w:r>
        <w:rPr>
          <w:color w:val="00000A"/>
        </w:rPr>
        <w:t>with</w:t>
      </w:r>
      <w:r>
        <w:rPr>
          <w:color w:val="00000A"/>
          <w:spacing w:val="-4"/>
        </w:rPr>
        <w:t xml:space="preserve"> </w:t>
      </w:r>
      <w:r>
        <w:rPr>
          <w:color w:val="00000A"/>
        </w:rPr>
        <w:t>acid</w:t>
      </w:r>
      <w:r>
        <w:rPr>
          <w:color w:val="00000A"/>
          <w:spacing w:val="-4"/>
        </w:rPr>
        <w:t xml:space="preserve"> </w:t>
      </w:r>
      <w:r>
        <w:rPr>
          <w:color w:val="00000A"/>
        </w:rPr>
        <w:t>leaching</w:t>
      </w:r>
      <w:r>
        <w:rPr>
          <w:color w:val="00000A"/>
          <w:spacing w:val="-4"/>
        </w:rPr>
        <w:t xml:space="preserve"> </w:t>
      </w:r>
      <w:r>
        <w:rPr>
          <w:color w:val="00000A"/>
        </w:rPr>
        <w:t>on</w:t>
      </w:r>
      <w:r>
        <w:rPr>
          <w:color w:val="00000A"/>
          <w:spacing w:val="-4"/>
        </w:rPr>
        <w:t xml:space="preserve"> </w:t>
      </w:r>
      <w:r>
        <w:rPr>
          <w:color w:val="00000A"/>
        </w:rPr>
        <w:t>solid</w:t>
      </w:r>
      <w:r>
        <w:rPr>
          <w:color w:val="00000A"/>
          <w:spacing w:val="-4"/>
        </w:rPr>
        <w:t xml:space="preserve"> </w:t>
      </w:r>
      <w:r>
        <w:rPr>
          <w:color w:val="00000A"/>
        </w:rPr>
        <w:t>particles.</w:t>
      </w:r>
      <w:r>
        <w:rPr>
          <w:color w:val="00000A"/>
          <w:spacing w:val="-4"/>
        </w:rPr>
        <w:t xml:space="preserve"> </w:t>
      </w:r>
      <w:r>
        <w:rPr>
          <w:color w:val="00000A"/>
        </w:rPr>
        <w:t>This</w:t>
      </w:r>
      <w:r>
        <w:rPr>
          <w:color w:val="00000A"/>
          <w:spacing w:val="-4"/>
        </w:rPr>
        <w:t xml:space="preserve"> </w:t>
      </w:r>
      <w:r>
        <w:rPr>
          <w:color w:val="00000A"/>
        </w:rPr>
        <w:t>will</w:t>
      </w:r>
      <w:r>
        <w:rPr>
          <w:color w:val="00000A"/>
          <w:spacing w:val="-4"/>
        </w:rPr>
        <w:t xml:space="preserve"> </w:t>
      </w:r>
      <w:r>
        <w:rPr>
          <w:color w:val="00000A"/>
        </w:rPr>
        <w:t>be</w:t>
      </w:r>
      <w:r>
        <w:rPr>
          <w:color w:val="00000A"/>
          <w:spacing w:val="-4"/>
        </w:rPr>
        <w:t xml:space="preserve"> </w:t>
      </w:r>
      <w:r>
        <w:rPr>
          <w:color w:val="00000A"/>
        </w:rPr>
        <w:t>achieved</w:t>
      </w:r>
      <w:r>
        <w:rPr>
          <w:color w:val="00000A"/>
          <w:spacing w:val="-4"/>
        </w:rPr>
        <w:t xml:space="preserve"> </w:t>
      </w:r>
      <w:r>
        <w:rPr>
          <w:color w:val="00000A"/>
        </w:rPr>
        <w:t>by</w:t>
      </w:r>
      <w:r>
        <w:rPr>
          <w:color w:val="00000A"/>
          <w:spacing w:val="-4"/>
        </w:rPr>
        <w:t xml:space="preserve"> </w:t>
      </w:r>
      <w:r>
        <w:rPr>
          <w:color w:val="00000A"/>
        </w:rPr>
        <w:t>comparing</w:t>
      </w:r>
      <w:r>
        <w:rPr>
          <w:color w:val="00000A"/>
          <w:spacing w:val="-4"/>
        </w:rPr>
        <w:t xml:space="preserve"> </w:t>
      </w:r>
      <w:r>
        <w:rPr>
          <w:color w:val="00000A"/>
        </w:rPr>
        <w:t>the</w:t>
      </w:r>
      <w:r>
        <w:rPr>
          <w:color w:val="00000A"/>
          <w:spacing w:val="-4"/>
        </w:rPr>
        <w:t xml:space="preserve"> </w:t>
      </w:r>
      <w:r>
        <w:rPr>
          <w:color w:val="00000A"/>
        </w:rPr>
        <w:t xml:space="preserve">size and morphology of solid lithium oxide particles after ultrasonically-enhanced and regular acid </w:t>
      </w:r>
      <w:r>
        <w:rPr>
          <w:color w:val="00000A"/>
          <w:spacing w:val="-2"/>
        </w:rPr>
        <w:t>leaching.</w:t>
      </w:r>
    </w:p>
    <w:sectPr w:rsidR="00DD53FA">
      <w:type w:val="continuous"/>
      <w:pgSz w:w="12240" w:h="15840"/>
      <w:pgMar w:top="1380" w:right="1720" w:bottom="280" w:left="1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3FF"/>
    <w:rsid w:val="001A13FF"/>
    <w:rsid w:val="00DD53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8F54BB0-565E-412C-9A7B-E6991991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l-GR" w:eastAsia="el-G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
    </w:pPr>
    <w:rPr>
      <w:sz w:val="18"/>
      <w:szCs w:val="18"/>
    </w:rPr>
  </w:style>
  <w:style w:type="character" w:customStyle="1" w:styleId="BodyTextChar">
    <w:name w:val="Body Text Char"/>
    <w:basedOn w:val="DefaultParagraphFont"/>
    <w:link w:val="BodyText"/>
    <w:uiPriority w:val="99"/>
    <w:semiHidden/>
    <w:rPr>
      <w:rFonts w:ascii="Times New Roman" w:hAnsi="Times New Roman" w:cs="Times New Roman"/>
      <w:kern w:val="0"/>
    </w:rPr>
  </w:style>
  <w:style w:type="paragraph" w:styleId="Title">
    <w:name w:val="Title"/>
    <w:basedOn w:val="Normal"/>
    <w:next w:val="Normal"/>
    <w:link w:val="TitleChar"/>
    <w:uiPriority w:val="1"/>
    <w:qFormat/>
    <w:pPr>
      <w:spacing w:before="73"/>
      <w:ind w:left="701" w:right="678"/>
      <w:jc w:val="center"/>
    </w:pPr>
    <w:rPr>
      <w:b/>
      <w:bCs/>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Normal"/>
    <w:uiPriority w:val="1"/>
    <w:qFormat/>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1319</Characters>
  <Application>Microsoft Office Word</Application>
  <DocSecurity>0</DocSecurity>
  <Lines>10</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Abstract_Chania.docx</dc:title>
  <dc:subject/>
  <dc:creator>Jason Ekonomou</dc:creator>
  <cp:keywords/>
  <dc:description/>
  <cp:lastModifiedBy>Jason Ekonomou</cp:lastModifiedBy>
  <cp:revision>2</cp:revision>
  <dcterms:created xsi:type="dcterms:W3CDTF">2023-06-16T09:36:00Z</dcterms:created>
  <dcterms:modified xsi:type="dcterms:W3CDTF">2023-06-16T09:36:00Z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Producer">
    <vt:lpwstr>macOS Version 13.1 (Build 22C65) Quartz PDFContext</vt:lpwstr>
  </property>
</Properties>
</file>