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BA685" w14:textId="3327284F" w:rsidR="00CB30A2" w:rsidRPr="00E67DE3" w:rsidRDefault="00E67DE3">
      <w:pPr>
        <w:jc w:val="center"/>
        <w:rPr>
          <w:rFonts w:ascii="Times New Roman" w:hAnsi="Times New Roman" w:cs="Times New Roman"/>
        </w:rPr>
      </w:pPr>
      <w:r w:rsidRPr="00E67DE3">
        <w:rPr>
          <w:rFonts w:ascii="Times New Roman" w:hAnsi="Times New Roman" w:cs="Times New Roman"/>
          <w:b/>
          <w:bCs/>
          <w:sz w:val="24"/>
          <w:szCs w:val="24"/>
        </w:rPr>
        <w:t>Nucleation location prediction in A</w:t>
      </w:r>
      <w:r>
        <w:rPr>
          <w:rFonts w:ascii="Times New Roman" w:hAnsi="Times New Roman" w:cs="Times New Roman"/>
          <w:b/>
          <w:bCs/>
          <w:sz w:val="24"/>
          <w:szCs w:val="24"/>
        </w:rPr>
        <w:t>coustic Droplet Vaporization</w:t>
      </w:r>
    </w:p>
    <w:p w14:paraId="08A6037F" w14:textId="554BC2F8" w:rsidR="007C7090" w:rsidRPr="00005E73" w:rsidRDefault="003375C1">
      <w:pPr>
        <w:spacing w:before="120" w:after="0" w:line="240" w:lineRule="auto"/>
        <w:jc w:val="center"/>
        <w:rPr>
          <w:rFonts w:ascii="Times New Roman" w:hAnsi="Times New Roman" w:cs="Times New Roman"/>
          <w:lang w:val="it-CH"/>
        </w:rPr>
      </w:pPr>
      <w:r w:rsidRPr="00005E73">
        <w:rPr>
          <w:rFonts w:ascii="Times New Roman" w:hAnsi="Times New Roman" w:cs="Times New Roman"/>
          <w:sz w:val="20"/>
          <w:szCs w:val="20"/>
          <w:vertAlign w:val="superscript"/>
          <w:lang w:val="it-CH"/>
        </w:rPr>
        <w:t>1</w:t>
      </w:r>
      <w:r w:rsidR="00005E73" w:rsidRPr="00005E73">
        <w:rPr>
          <w:rFonts w:ascii="Times New Roman" w:hAnsi="Times New Roman" w:cs="Times New Roman"/>
          <w:sz w:val="20"/>
          <w:szCs w:val="20"/>
          <w:lang w:val="it-CH"/>
        </w:rPr>
        <w:t>Samuele Fiorini</w:t>
      </w:r>
      <w:r w:rsidRPr="00005E73">
        <w:rPr>
          <w:rFonts w:ascii="Times New Roman" w:hAnsi="Times New Roman" w:cs="Times New Roman"/>
          <w:sz w:val="20"/>
          <w:szCs w:val="20"/>
          <w:lang w:val="it-CH"/>
        </w:rPr>
        <w:t xml:space="preserve">*; </w:t>
      </w:r>
      <w:r w:rsidRPr="00005E73">
        <w:rPr>
          <w:rFonts w:ascii="Times New Roman" w:hAnsi="Times New Roman" w:cs="Times New Roman"/>
          <w:sz w:val="20"/>
          <w:szCs w:val="20"/>
          <w:vertAlign w:val="superscript"/>
          <w:lang w:val="it-CH"/>
        </w:rPr>
        <w:t>1</w:t>
      </w:r>
      <w:r w:rsidR="00005E73" w:rsidRPr="00005E73">
        <w:rPr>
          <w:rFonts w:ascii="Times New Roman" w:hAnsi="Times New Roman" w:cs="Times New Roman"/>
          <w:sz w:val="20"/>
          <w:szCs w:val="20"/>
          <w:lang w:val="it-CH"/>
        </w:rPr>
        <w:t>Anunay Prasanna</w:t>
      </w:r>
      <w:r w:rsidRPr="00005E73">
        <w:rPr>
          <w:rFonts w:ascii="Times New Roman" w:hAnsi="Times New Roman" w:cs="Times New Roman"/>
          <w:sz w:val="20"/>
          <w:szCs w:val="20"/>
          <w:lang w:val="it-CH"/>
        </w:rPr>
        <w:t xml:space="preserve">; </w:t>
      </w:r>
      <w:r w:rsidR="00005E73" w:rsidRPr="00005E73">
        <w:rPr>
          <w:rFonts w:ascii="Times New Roman" w:hAnsi="Times New Roman" w:cs="Times New Roman"/>
          <w:sz w:val="20"/>
          <w:szCs w:val="20"/>
          <w:vertAlign w:val="superscript"/>
          <w:lang w:val="it-CH"/>
        </w:rPr>
        <w:t>1</w:t>
      </w:r>
      <w:r w:rsidR="00005E73" w:rsidRPr="00005E73">
        <w:rPr>
          <w:rFonts w:ascii="Times New Roman" w:hAnsi="Times New Roman" w:cs="Times New Roman"/>
          <w:sz w:val="20"/>
          <w:szCs w:val="20"/>
          <w:lang w:val="it-CH"/>
        </w:rPr>
        <w:t xml:space="preserve">Gazendra Shakya; </w:t>
      </w:r>
      <w:r w:rsidR="00005E73" w:rsidRPr="00005E73">
        <w:rPr>
          <w:rFonts w:ascii="Times New Roman" w:hAnsi="Times New Roman" w:cs="Times New Roman"/>
          <w:sz w:val="20"/>
          <w:szCs w:val="20"/>
          <w:vertAlign w:val="superscript"/>
          <w:lang w:val="it-CH"/>
        </w:rPr>
        <w:t>1</w:t>
      </w:r>
      <w:r w:rsidR="00005E73" w:rsidRPr="00005E73">
        <w:rPr>
          <w:rFonts w:ascii="Times New Roman" w:hAnsi="Times New Roman" w:cs="Times New Roman"/>
          <w:sz w:val="20"/>
          <w:szCs w:val="20"/>
          <w:lang w:val="it-CH"/>
        </w:rPr>
        <w:t>O</w:t>
      </w:r>
      <w:r w:rsidR="00005E73">
        <w:rPr>
          <w:rFonts w:ascii="Times New Roman" w:hAnsi="Times New Roman" w:cs="Times New Roman"/>
          <w:sz w:val="20"/>
          <w:szCs w:val="20"/>
          <w:lang w:val="it-CH"/>
        </w:rPr>
        <w:t>uti Supponen</w:t>
      </w:r>
    </w:p>
    <w:p w14:paraId="720CD159" w14:textId="77777777" w:rsidR="00CB30A2" w:rsidRDefault="003375C1">
      <w:pPr>
        <w:spacing w:before="120" w:after="0" w:line="240" w:lineRule="auto"/>
        <w:jc w:val="center"/>
        <w:rPr>
          <w:rFonts w:ascii="Times New Roman" w:hAnsi="Times New Roman" w:cs="Times New Roman"/>
          <w:i/>
          <w:iCs/>
          <w:color w:val="000000"/>
          <w:sz w:val="18"/>
          <w:szCs w:val="18"/>
        </w:rPr>
      </w:pPr>
      <w:r w:rsidRPr="00A84815">
        <w:rPr>
          <w:rFonts w:ascii="Times New Roman" w:hAnsi="Times New Roman" w:cs="Times New Roman"/>
          <w:i/>
          <w:iCs/>
          <w:color w:val="000000"/>
          <w:sz w:val="18"/>
          <w:szCs w:val="18"/>
          <w:vertAlign w:val="superscript"/>
        </w:rPr>
        <w:t>1</w:t>
      </w:r>
      <w:r w:rsidR="00CB30A2">
        <w:rPr>
          <w:rFonts w:ascii="Times New Roman" w:hAnsi="Times New Roman" w:cs="Times New Roman"/>
          <w:i/>
          <w:iCs/>
          <w:color w:val="000000"/>
          <w:sz w:val="18"/>
          <w:szCs w:val="18"/>
        </w:rPr>
        <w:t xml:space="preserve">Institute of Fluid Dynamics, Department of Mechanical and Process Engineering, </w:t>
      </w:r>
    </w:p>
    <w:p w14:paraId="073CA0B1" w14:textId="0C27E870" w:rsidR="007C7090" w:rsidRPr="00A84815" w:rsidRDefault="00CB30A2">
      <w:pPr>
        <w:spacing w:before="120" w:after="0" w:line="240" w:lineRule="auto"/>
        <w:jc w:val="center"/>
        <w:rPr>
          <w:rFonts w:ascii="Times New Roman" w:hAnsi="Times New Roman" w:cs="Times New Roman"/>
        </w:rPr>
      </w:pPr>
      <w:r>
        <w:rPr>
          <w:rFonts w:ascii="Times New Roman" w:hAnsi="Times New Roman" w:cs="Times New Roman"/>
          <w:i/>
          <w:iCs/>
          <w:color w:val="000000"/>
          <w:sz w:val="18"/>
          <w:szCs w:val="18"/>
        </w:rPr>
        <w:t>E</w:t>
      </w:r>
      <w:r w:rsidR="00005E73">
        <w:rPr>
          <w:rFonts w:ascii="Times New Roman" w:hAnsi="Times New Roman" w:cs="Times New Roman"/>
          <w:i/>
          <w:iCs/>
          <w:color w:val="000000"/>
          <w:sz w:val="18"/>
          <w:szCs w:val="18"/>
        </w:rPr>
        <w:t>TH Zürich</w:t>
      </w:r>
      <w:r>
        <w:rPr>
          <w:rFonts w:ascii="Times New Roman" w:hAnsi="Times New Roman" w:cs="Times New Roman"/>
          <w:i/>
          <w:iCs/>
          <w:color w:val="000000"/>
          <w:sz w:val="18"/>
          <w:szCs w:val="18"/>
        </w:rPr>
        <w:t>, Zürich 8092, Switzerland</w:t>
      </w:r>
    </w:p>
    <w:p w14:paraId="7909FEB5" w14:textId="77777777" w:rsidR="00235AB9" w:rsidRDefault="003375C1" w:rsidP="00235AB9">
      <w:pPr>
        <w:pStyle w:val="NormalWeb"/>
        <w:spacing w:before="200" w:after="80" w:line="254" w:lineRule="auto"/>
        <w:ind w:left="1008" w:right="1008"/>
        <w:jc w:val="both"/>
        <w:rPr>
          <w:szCs w:val="18"/>
        </w:rPr>
      </w:pPr>
      <w:r w:rsidRPr="00A84815">
        <w:rPr>
          <w:b/>
          <w:bCs/>
          <w:sz w:val="20"/>
          <w:szCs w:val="20"/>
        </w:rPr>
        <w:t>Abstract</w:t>
      </w:r>
      <w:r w:rsidRPr="00A84815">
        <w:rPr>
          <w:b/>
          <w:bCs/>
          <w:color w:val="C00000"/>
          <w:sz w:val="20"/>
          <w:szCs w:val="20"/>
        </w:rPr>
        <w:t xml:space="preserve"> </w:t>
      </w:r>
    </w:p>
    <w:p w14:paraId="1C2FA744" w14:textId="69FDFCE8" w:rsidR="00235AB9" w:rsidRDefault="001367AD" w:rsidP="00144992">
      <w:pPr>
        <w:pStyle w:val="NormalWeb"/>
        <w:spacing w:before="200" w:after="80" w:line="254" w:lineRule="auto"/>
        <w:ind w:left="1008" w:right="1008"/>
        <w:jc w:val="both"/>
        <w:rPr>
          <w:szCs w:val="18"/>
        </w:rPr>
      </w:pPr>
      <w:r w:rsidRPr="001367AD">
        <w:rPr>
          <w:color w:val="auto"/>
          <w:szCs w:val="18"/>
        </w:rPr>
        <w:t xml:space="preserve">Superheated fluorocarbon micro- and nanodroplets vaporized by ultrasound have the potential to be highly localized and non-invasive drug delivery and </w:t>
      </w:r>
      <w:proofErr w:type="spellStart"/>
      <w:r w:rsidRPr="001367AD">
        <w:rPr>
          <w:color w:val="auto"/>
          <w:szCs w:val="18"/>
        </w:rPr>
        <w:t>embolotherapy</w:t>
      </w:r>
      <w:proofErr w:type="spellEnd"/>
      <w:r w:rsidRPr="001367AD">
        <w:rPr>
          <w:color w:val="auto"/>
          <w:szCs w:val="18"/>
        </w:rPr>
        <w:t xml:space="preserve"> agents. The creation of strong flow and pressure fields during vaporization can increase the permeability of the cell membrane, while the increase in volume can be exploited for arterial occlusion</w:t>
      </w:r>
      <w:r w:rsidR="00235AB9" w:rsidRPr="001367AD">
        <w:rPr>
          <w:szCs w:val="18"/>
        </w:rPr>
        <w:t>.</w:t>
      </w:r>
      <w:r w:rsidR="00235AB9" w:rsidRPr="00235AB9">
        <w:rPr>
          <w:szCs w:val="18"/>
        </w:rPr>
        <w:t xml:space="preserve"> Models based on pressure focusing inside the droplet</w:t>
      </w:r>
      <w:r w:rsidR="00235AB9">
        <w:rPr>
          <w:szCs w:val="18"/>
        </w:rPr>
        <w:t xml:space="preserve"> </w:t>
      </w:r>
      <w:r w:rsidR="00235AB9" w:rsidRPr="00235AB9">
        <w:rPr>
          <w:szCs w:val="18"/>
        </w:rPr>
        <w:t xml:space="preserve">and classical nucleation theory have been proposed to explain nucleation inception with the final goal of reducing the pressure intensity needed for vaporization. However, the effect of rapidly varying pressure fields on vapor embryo creation has not been fully explored yet. </w:t>
      </w:r>
      <w:r w:rsidR="00144992">
        <w:rPr>
          <w:szCs w:val="18"/>
        </w:rPr>
        <w:t>In the present work, t</w:t>
      </w:r>
      <w:r w:rsidR="00235AB9" w:rsidRPr="00235AB9">
        <w:rPr>
          <w:szCs w:val="18"/>
        </w:rPr>
        <w:t>he wave transmission problem inside the droplet is solved theoretically and successfully compared with simulation</w:t>
      </w:r>
      <w:r w:rsidR="008D4CAF">
        <w:rPr>
          <w:szCs w:val="18"/>
        </w:rPr>
        <w:t>s</w:t>
      </w:r>
      <w:r w:rsidR="00235AB9" w:rsidRPr="00235AB9">
        <w:rPr>
          <w:szCs w:val="18"/>
        </w:rPr>
        <w:t xml:space="preserve">. </w:t>
      </w:r>
      <w:r w:rsidR="00144992">
        <w:rPr>
          <w:szCs w:val="18"/>
        </w:rPr>
        <w:t xml:space="preserve">A map for the average excess tension below the spinodal is then calculated </w:t>
      </w:r>
      <w:r w:rsidR="008D4CAF">
        <w:rPr>
          <w:szCs w:val="18"/>
        </w:rPr>
        <w:t>using</w:t>
      </w:r>
      <w:r w:rsidR="00144992">
        <w:rPr>
          <w:szCs w:val="18"/>
        </w:rPr>
        <w:t xml:space="preserve"> the following equation:</w:t>
      </w:r>
    </w:p>
    <w:p w14:paraId="6C9A1D22" w14:textId="77202854" w:rsidR="00235AB9" w:rsidRPr="00047D03" w:rsidRDefault="00CB30A2" w:rsidP="00047D03">
      <w:pPr>
        <w:pStyle w:val="NormalWeb"/>
        <w:spacing w:before="200" w:after="80" w:line="254" w:lineRule="auto"/>
        <w:ind w:left="1008" w:right="1008"/>
        <w:jc w:val="both"/>
        <w:rPr>
          <w:szCs w:val="18"/>
        </w:rPr>
      </w:pPr>
      <m:oMathPara>
        <m:oMath>
          <m:r>
            <m:rPr>
              <m:sty m:val="p"/>
            </m:rPr>
            <w:rPr>
              <w:rFonts w:ascii="Cambria Math" w:hAnsi="Cambria Math"/>
              <w:szCs w:val="18"/>
            </w:rPr>
            <m:t>Δ</m:t>
          </m:r>
          <m:sSub>
            <m:sSubPr>
              <m:ctrlPr>
                <w:rPr>
                  <w:rFonts w:ascii="Cambria Math" w:hAnsi="Cambria Math"/>
                  <w:i/>
                  <w:szCs w:val="18"/>
                </w:rPr>
              </m:ctrlPr>
            </m:sSubPr>
            <m:e>
              <m:r>
                <w:rPr>
                  <w:rFonts w:ascii="Cambria Math" w:hAnsi="Cambria Math"/>
                  <w:szCs w:val="18"/>
                </w:rPr>
                <m:t>P</m:t>
              </m:r>
            </m:e>
            <m:sub>
              <m:r>
                <w:rPr>
                  <w:rFonts w:ascii="Cambria Math" w:hAnsi="Cambria Math"/>
                  <w:szCs w:val="18"/>
                </w:rPr>
                <m:t>ex</m:t>
              </m:r>
            </m:sub>
          </m:sSub>
          <m:r>
            <w:rPr>
              <w:rFonts w:ascii="Cambria Math" w:hAnsi="Cambria Math"/>
              <w:szCs w:val="18"/>
            </w:rPr>
            <m:t xml:space="preserve"> = </m:t>
          </m:r>
          <m:f>
            <m:fPr>
              <m:ctrlPr>
                <w:rPr>
                  <w:rFonts w:ascii="Cambria Math" w:hAnsi="Cambria Math"/>
                  <w:i/>
                  <w:szCs w:val="18"/>
                </w:rPr>
              </m:ctrlPr>
            </m:fPr>
            <m:num>
              <m:nary>
                <m:naryPr>
                  <m:limLoc m:val="subSup"/>
                  <m:ctrlPr>
                    <w:rPr>
                      <w:rFonts w:ascii="Cambria Math" w:hAnsi="Cambria Math"/>
                      <w:i/>
                      <w:szCs w:val="18"/>
                    </w:rPr>
                  </m:ctrlPr>
                </m:naryPr>
                <m:sub>
                  <m:sSub>
                    <m:sSubPr>
                      <m:ctrlPr>
                        <w:rPr>
                          <w:rFonts w:ascii="Cambria Math" w:hAnsi="Cambria Math"/>
                          <w:i/>
                          <w:szCs w:val="18"/>
                        </w:rPr>
                      </m:ctrlPr>
                    </m:sSubPr>
                    <m:e>
                      <m:r>
                        <w:rPr>
                          <w:rFonts w:ascii="Cambria Math" w:hAnsi="Cambria Math"/>
                          <w:szCs w:val="18"/>
                        </w:rPr>
                        <m:t>t</m:t>
                      </m:r>
                    </m:e>
                    <m:sub>
                      <m:r>
                        <w:rPr>
                          <w:rFonts w:ascii="Cambria Math" w:hAnsi="Cambria Math"/>
                          <w:szCs w:val="18"/>
                        </w:rPr>
                        <m:t>0</m:t>
                      </m:r>
                    </m:sub>
                  </m:sSub>
                </m:sub>
                <m:sup>
                  <m:sSub>
                    <m:sSubPr>
                      <m:ctrlPr>
                        <w:rPr>
                          <w:rFonts w:ascii="Cambria Math" w:hAnsi="Cambria Math"/>
                          <w:i/>
                          <w:szCs w:val="18"/>
                        </w:rPr>
                      </m:ctrlPr>
                    </m:sSubPr>
                    <m:e>
                      <m:r>
                        <w:rPr>
                          <w:rFonts w:ascii="Cambria Math" w:hAnsi="Cambria Math"/>
                          <w:szCs w:val="18"/>
                        </w:rPr>
                        <m:t>t</m:t>
                      </m:r>
                    </m:e>
                    <m:sub>
                      <m:r>
                        <w:rPr>
                          <w:rFonts w:ascii="Cambria Math" w:hAnsi="Cambria Math"/>
                          <w:szCs w:val="18"/>
                        </w:rPr>
                        <m:t>f</m:t>
                      </m:r>
                    </m:sub>
                  </m:sSub>
                </m:sup>
                <m:e>
                  <m:r>
                    <w:rPr>
                      <w:rFonts w:ascii="Cambria Math" w:hAnsi="Cambria Math"/>
                      <w:szCs w:val="18"/>
                    </w:rPr>
                    <m:t xml:space="preserve">|min(0, P(x, y, t) - </m:t>
                  </m:r>
                  <m:sSub>
                    <m:sSubPr>
                      <m:ctrlPr>
                        <w:rPr>
                          <w:rFonts w:ascii="Cambria Math" w:hAnsi="Cambria Math"/>
                          <w:i/>
                          <w:szCs w:val="18"/>
                        </w:rPr>
                      </m:ctrlPr>
                    </m:sSubPr>
                    <m:e>
                      <m:r>
                        <w:rPr>
                          <w:rFonts w:ascii="Cambria Math" w:hAnsi="Cambria Math"/>
                          <w:szCs w:val="18"/>
                        </w:rPr>
                        <m:t>P</m:t>
                      </m:r>
                    </m:e>
                    <m:sub>
                      <m:r>
                        <w:rPr>
                          <w:rFonts w:ascii="Cambria Math" w:hAnsi="Cambria Math"/>
                          <w:szCs w:val="18"/>
                        </w:rPr>
                        <m:t>sp</m:t>
                      </m:r>
                    </m:sub>
                  </m:sSub>
                  <m:r>
                    <w:rPr>
                      <w:rFonts w:ascii="Cambria Math" w:hAnsi="Cambria Math"/>
                      <w:szCs w:val="18"/>
                    </w:rPr>
                    <m:t>)|dt</m:t>
                  </m:r>
                </m:e>
              </m:nary>
            </m:num>
            <m:den>
              <m:sSub>
                <m:sSubPr>
                  <m:ctrlPr>
                    <w:rPr>
                      <w:rFonts w:ascii="Cambria Math" w:hAnsi="Cambria Math"/>
                      <w:i/>
                      <w:szCs w:val="18"/>
                    </w:rPr>
                  </m:ctrlPr>
                </m:sSubPr>
                <m:e>
                  <m:r>
                    <w:rPr>
                      <w:rFonts w:ascii="Cambria Math" w:hAnsi="Cambria Math"/>
                      <w:szCs w:val="18"/>
                    </w:rPr>
                    <m:t>t</m:t>
                  </m:r>
                </m:e>
                <m:sub>
                  <m:r>
                    <w:rPr>
                      <w:rFonts w:ascii="Cambria Math" w:hAnsi="Cambria Math"/>
                      <w:szCs w:val="18"/>
                    </w:rPr>
                    <m:t>f</m:t>
                  </m:r>
                </m:sub>
              </m:sSub>
              <m:r>
                <w:rPr>
                  <w:rFonts w:ascii="Cambria Math" w:hAnsi="Cambria Math"/>
                  <w:szCs w:val="18"/>
                </w:rPr>
                <m:t xml:space="preserve"> - </m:t>
              </m:r>
              <m:sSub>
                <m:sSubPr>
                  <m:ctrlPr>
                    <w:rPr>
                      <w:rFonts w:ascii="Cambria Math" w:hAnsi="Cambria Math"/>
                      <w:i/>
                      <w:szCs w:val="18"/>
                    </w:rPr>
                  </m:ctrlPr>
                </m:sSubPr>
                <m:e>
                  <m:r>
                    <w:rPr>
                      <w:rFonts w:ascii="Cambria Math" w:hAnsi="Cambria Math"/>
                      <w:szCs w:val="18"/>
                    </w:rPr>
                    <m:t>t</m:t>
                  </m:r>
                </m:e>
                <m:sub>
                  <m:r>
                    <w:rPr>
                      <w:rFonts w:ascii="Cambria Math" w:hAnsi="Cambria Math"/>
                      <w:szCs w:val="18"/>
                    </w:rPr>
                    <m:t>0</m:t>
                  </m:r>
                </m:sub>
              </m:sSub>
            </m:den>
          </m:f>
        </m:oMath>
      </m:oMathPara>
    </w:p>
    <w:p w14:paraId="266C95EA" w14:textId="4062D9A8" w:rsidR="00235AB9" w:rsidRDefault="00235AB9" w:rsidP="00CB30A2">
      <w:pPr>
        <w:pStyle w:val="NormalWeb"/>
        <w:spacing w:before="200" w:after="80" w:line="254" w:lineRule="auto"/>
        <w:ind w:left="1008" w:right="1008"/>
        <w:jc w:val="both"/>
        <w:rPr>
          <w:szCs w:val="18"/>
        </w:rPr>
      </w:pPr>
      <w:r w:rsidRPr="00235AB9">
        <w:rPr>
          <w:szCs w:val="18"/>
        </w:rPr>
        <w:t xml:space="preserve">with </w:t>
      </w:r>
      <w:proofErr w:type="gramStart"/>
      <w:r w:rsidRPr="00235AB9">
        <w:rPr>
          <w:szCs w:val="18"/>
        </w:rPr>
        <w:t>P(</w:t>
      </w:r>
      <w:proofErr w:type="gramEnd"/>
      <w:r w:rsidRPr="00235AB9">
        <w:rPr>
          <w:szCs w:val="18"/>
        </w:rPr>
        <w:t xml:space="preserve">x, y, t) </w:t>
      </w:r>
      <w:r w:rsidR="008D4CAF">
        <w:rPr>
          <w:szCs w:val="18"/>
        </w:rPr>
        <w:t xml:space="preserve">being </w:t>
      </w:r>
      <w:r w:rsidRPr="00235AB9">
        <w:rPr>
          <w:szCs w:val="18"/>
        </w:rPr>
        <w:t>the local instantaneous pressure</w:t>
      </w:r>
      <w:r w:rsidR="00A21015">
        <w:rPr>
          <w:szCs w:val="18"/>
        </w:rPr>
        <w:t xml:space="preserve"> and </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sp</m:t>
            </m:r>
          </m:sub>
        </m:sSub>
      </m:oMath>
      <w:r w:rsidR="00A21015">
        <w:rPr>
          <w:szCs w:val="18"/>
        </w:rPr>
        <w:t xml:space="preserve"> the spinodal pressure.</w:t>
      </w:r>
      <w:r w:rsidRPr="00235AB9">
        <w:rPr>
          <w:szCs w:val="18"/>
        </w:rPr>
        <w:t xml:space="preserve"> </w:t>
      </w:r>
      <w:r w:rsidR="008D4CAF">
        <w:rPr>
          <w:szCs w:val="18"/>
        </w:rPr>
        <w:t xml:space="preserve">Where nucleation </w:t>
      </w:r>
      <w:r w:rsidRPr="00235AB9">
        <w:rPr>
          <w:szCs w:val="18"/>
        </w:rPr>
        <w:t xml:space="preserve">inception is more likely, </w:t>
      </w:r>
      <w:proofErr w:type="gramStart"/>
      <w:r w:rsidRPr="00235AB9">
        <w:rPr>
          <w:szCs w:val="18"/>
        </w:rPr>
        <w:t>i.e.</w:t>
      </w:r>
      <w:proofErr w:type="gramEnd"/>
      <w:r w:rsidRPr="00235AB9">
        <w:rPr>
          <w:szCs w:val="18"/>
        </w:rPr>
        <w:t xml:space="preserve"> in areas with high and lasting tension during sonication</w:t>
      </w:r>
      <w:r w:rsidR="008D4CAF">
        <w:rPr>
          <w:szCs w:val="18"/>
        </w:rPr>
        <w:t>, this parameter is expected to assume a higher value</w:t>
      </w:r>
      <w:r w:rsidRPr="00235AB9">
        <w:rPr>
          <w:szCs w:val="18"/>
        </w:rPr>
        <w:t xml:space="preserve">. Experimental verification is carried out by detecting nucleation spots in single droplet ADV experiments by means of ultra-high-speed </w:t>
      </w:r>
      <w:proofErr w:type="spellStart"/>
      <w:r w:rsidRPr="00235AB9">
        <w:rPr>
          <w:szCs w:val="18"/>
        </w:rPr>
        <w:t>videomicroscopy</w:t>
      </w:r>
      <w:proofErr w:type="spellEnd"/>
      <w:r w:rsidRPr="00235AB9">
        <w:rPr>
          <w:szCs w:val="18"/>
        </w:rPr>
        <w:t>.</w:t>
      </w:r>
      <w:r w:rsidR="00144992">
        <w:rPr>
          <w:szCs w:val="18"/>
        </w:rPr>
        <w:t xml:space="preserve"> </w:t>
      </w:r>
      <w:r w:rsidR="008D4CAF">
        <w:rPr>
          <w:szCs w:val="18"/>
        </w:rPr>
        <w:t xml:space="preserve">Results </w:t>
      </w:r>
      <w:r w:rsidRPr="00235AB9">
        <w:rPr>
          <w:szCs w:val="18"/>
        </w:rPr>
        <w:t xml:space="preserve">for droplets with radius R = 9.0 </w:t>
      </w:r>
      <w:r w:rsidR="00144992">
        <w:rPr>
          <w:szCs w:val="18"/>
        </w:rPr>
        <w:sym w:font="Symbol" w:char="F0B1"/>
      </w:r>
      <w:r w:rsidRPr="00235AB9">
        <w:rPr>
          <w:szCs w:val="18"/>
        </w:rPr>
        <w:t xml:space="preserve"> 0.3 </w:t>
      </w:r>
      <w:r w:rsidR="00144992">
        <w:rPr>
          <w:szCs w:val="18"/>
        </w:rPr>
        <w:sym w:font="Symbol" w:char="F06D"/>
      </w:r>
      <w:r w:rsidRPr="00235AB9">
        <w:rPr>
          <w:szCs w:val="18"/>
        </w:rPr>
        <w:t>m</w:t>
      </w:r>
      <w:r w:rsidR="008D4CAF">
        <w:rPr>
          <w:szCs w:val="18"/>
        </w:rPr>
        <w:t xml:space="preserve"> are shown in Figure a)</w:t>
      </w:r>
      <w:r w:rsidRPr="00235AB9">
        <w:rPr>
          <w:szCs w:val="18"/>
        </w:rPr>
        <w:t xml:space="preserve">. Figure b) presents the </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ex</m:t>
            </m:r>
          </m:sub>
        </m:sSub>
      </m:oMath>
      <w:r w:rsidRPr="00235AB9">
        <w:rPr>
          <w:szCs w:val="18"/>
        </w:rPr>
        <w:t xml:space="preserve"> map calculated using the experimentally recorded acoustic wave as input for the theoretical model. The location of the maximum value for </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ex</m:t>
            </m:r>
          </m:sub>
        </m:sSub>
      </m:oMath>
      <w:r w:rsidR="00144992">
        <w:rPr>
          <w:szCs w:val="18"/>
        </w:rPr>
        <w:t xml:space="preserve"> </w:t>
      </w:r>
      <w:r w:rsidRPr="00235AB9">
        <w:rPr>
          <w:szCs w:val="18"/>
        </w:rPr>
        <w:t>correlates well with the average nucleation position, suggesting that this parameter can be used to predict the initial nucleation spot. Moreover, the theoretical results reveal the compressive phase of the incoming wave to play a major role in creating high tension areas in the droplet bulk, a feature that has not been reported previously.</w:t>
      </w:r>
    </w:p>
    <w:p w14:paraId="557CFDE4" w14:textId="77777777" w:rsidR="00144992" w:rsidRDefault="00144992" w:rsidP="00144992">
      <w:pPr>
        <w:pStyle w:val="NormalWeb"/>
        <w:spacing w:before="200" w:after="80" w:line="254" w:lineRule="auto"/>
        <w:ind w:left="1008" w:right="1008"/>
        <w:jc w:val="both"/>
        <w:rPr>
          <w:szCs w:val="18"/>
        </w:rPr>
      </w:pPr>
    </w:p>
    <w:p w14:paraId="1F204666" w14:textId="3439776B" w:rsidR="00144992" w:rsidRDefault="00144992" w:rsidP="00144992">
      <w:pPr>
        <w:pStyle w:val="NormalWeb"/>
        <w:spacing w:before="200" w:after="80" w:line="254" w:lineRule="auto"/>
        <w:ind w:left="1008" w:right="1008"/>
        <w:jc w:val="both"/>
        <w:rPr>
          <w:szCs w:val="18"/>
        </w:rPr>
      </w:pPr>
      <w:r>
        <w:rPr>
          <w:iCs/>
          <w:noProof/>
          <w:sz w:val="22"/>
          <w:szCs w:val="22"/>
          <w:lang w:eastAsia="fr-FR"/>
        </w:rPr>
        <w:drawing>
          <wp:anchor distT="0" distB="0" distL="114300" distR="114300" simplePos="0" relativeHeight="251658240" behindDoc="0" locked="0" layoutInCell="1" allowOverlap="1" wp14:anchorId="1BA71ED6" wp14:editId="0443BF95">
            <wp:simplePos x="0" y="0"/>
            <wp:positionH relativeFrom="column">
              <wp:posOffset>659765</wp:posOffset>
            </wp:positionH>
            <wp:positionV relativeFrom="paragraph">
              <wp:posOffset>72390</wp:posOffset>
            </wp:positionV>
            <wp:extent cx="4624070" cy="216662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24070" cy="2166620"/>
                    </a:xfrm>
                    <a:prstGeom prst="rect">
                      <a:avLst/>
                    </a:prstGeom>
                  </pic:spPr>
                </pic:pic>
              </a:graphicData>
            </a:graphic>
            <wp14:sizeRelH relativeFrom="page">
              <wp14:pctWidth>0</wp14:pctWidth>
            </wp14:sizeRelH>
            <wp14:sizeRelV relativeFrom="page">
              <wp14:pctHeight>0</wp14:pctHeight>
            </wp14:sizeRelV>
          </wp:anchor>
        </w:drawing>
      </w:r>
    </w:p>
    <w:p w14:paraId="0AC82CE9" w14:textId="77777777" w:rsidR="00B54335" w:rsidRDefault="00B54335" w:rsidP="00B54335">
      <w:pPr>
        <w:rPr>
          <w:rFonts w:ascii="Times New Roman" w:eastAsia="Times New Roman" w:hAnsi="Times New Roman" w:cs="Times New Roman"/>
          <w:sz w:val="18"/>
          <w:szCs w:val="18"/>
        </w:rPr>
      </w:pPr>
    </w:p>
    <w:p w14:paraId="20392BC8" w14:textId="43ED6560" w:rsidR="00B54335" w:rsidRPr="00B54335" w:rsidRDefault="00B54335" w:rsidP="00B54335">
      <w:pPr>
        <w:tabs>
          <w:tab w:val="left" w:pos="2581"/>
        </w:tabs>
      </w:pPr>
      <w:r>
        <w:tab/>
      </w:r>
    </w:p>
    <w:sectPr w:rsidR="00B54335" w:rsidRPr="00B54335">
      <w:pgSz w:w="12240" w:h="15840"/>
      <w:pgMar w:top="1440" w:right="1440" w:bottom="1440" w:left="1440" w:header="72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D9C94" w14:textId="77777777" w:rsidR="00D55965" w:rsidRDefault="00D55965">
      <w:pPr>
        <w:spacing w:after="0" w:line="240" w:lineRule="auto"/>
      </w:pPr>
      <w:r>
        <w:separator/>
      </w:r>
    </w:p>
  </w:endnote>
  <w:endnote w:type="continuationSeparator" w:id="0">
    <w:p w14:paraId="2239A61F" w14:textId="77777777" w:rsidR="00D55965" w:rsidRDefault="00D5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E5BAA" w14:textId="77777777" w:rsidR="00D55965" w:rsidRDefault="00D55965">
      <w:pPr>
        <w:spacing w:after="0" w:line="240" w:lineRule="auto"/>
      </w:pPr>
      <w:r>
        <w:separator/>
      </w:r>
    </w:p>
  </w:footnote>
  <w:footnote w:type="continuationSeparator" w:id="0">
    <w:p w14:paraId="05D1DEE4" w14:textId="77777777" w:rsidR="00D55965" w:rsidRDefault="00D55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F6257"/>
    <w:multiLevelType w:val="multilevel"/>
    <w:tmpl w:val="E2C2E146"/>
    <w:lvl w:ilvl="0">
      <w:start w:val="1"/>
      <w:numFmt w:val="decimal"/>
      <w:suff w:val="space"/>
      <w:lvlText w:val="%1."/>
      <w:lvlJc w:val="left"/>
      <w:pPr>
        <w:ind w:left="3" w:hanging="3"/>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A166D35"/>
    <w:multiLevelType w:val="hybridMultilevel"/>
    <w:tmpl w:val="6F383FC8"/>
    <w:lvl w:ilvl="0" w:tplc="F60A83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9B713D"/>
    <w:multiLevelType w:val="multilevel"/>
    <w:tmpl w:val="0158DF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008946472">
    <w:abstractNumId w:val="0"/>
  </w:num>
  <w:num w:numId="2" w16cid:durableId="547649568">
    <w:abstractNumId w:val="2"/>
  </w:num>
  <w:num w:numId="3" w16cid:durableId="531462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7CABCC"/>
    <w:rsid w:val="00005E73"/>
    <w:rsid w:val="00030C6C"/>
    <w:rsid w:val="00034167"/>
    <w:rsid w:val="000425F8"/>
    <w:rsid w:val="00047D03"/>
    <w:rsid w:val="00075049"/>
    <w:rsid w:val="000D36F8"/>
    <w:rsid w:val="000F377C"/>
    <w:rsid w:val="00110FAA"/>
    <w:rsid w:val="001367AD"/>
    <w:rsid w:val="0014282A"/>
    <w:rsid w:val="00144992"/>
    <w:rsid w:val="00194F16"/>
    <w:rsid w:val="002066F9"/>
    <w:rsid w:val="00235AB9"/>
    <w:rsid w:val="002529E3"/>
    <w:rsid w:val="00281811"/>
    <w:rsid w:val="002942BA"/>
    <w:rsid w:val="002A5277"/>
    <w:rsid w:val="002B37E9"/>
    <w:rsid w:val="002B6814"/>
    <w:rsid w:val="002F162A"/>
    <w:rsid w:val="002F1C63"/>
    <w:rsid w:val="00322739"/>
    <w:rsid w:val="00332B7D"/>
    <w:rsid w:val="003375C1"/>
    <w:rsid w:val="003611E7"/>
    <w:rsid w:val="00363EFB"/>
    <w:rsid w:val="003657DC"/>
    <w:rsid w:val="003739B1"/>
    <w:rsid w:val="00422C37"/>
    <w:rsid w:val="0045422A"/>
    <w:rsid w:val="0050471A"/>
    <w:rsid w:val="00540F78"/>
    <w:rsid w:val="005A0829"/>
    <w:rsid w:val="005B2611"/>
    <w:rsid w:val="005F0B6B"/>
    <w:rsid w:val="0066351C"/>
    <w:rsid w:val="00682015"/>
    <w:rsid w:val="00685576"/>
    <w:rsid w:val="006A3C18"/>
    <w:rsid w:val="006E3C5E"/>
    <w:rsid w:val="006E4BE1"/>
    <w:rsid w:val="006F2362"/>
    <w:rsid w:val="007102B7"/>
    <w:rsid w:val="0072004F"/>
    <w:rsid w:val="0076654C"/>
    <w:rsid w:val="007B5A87"/>
    <w:rsid w:val="007C7090"/>
    <w:rsid w:val="007D56A3"/>
    <w:rsid w:val="007E4C43"/>
    <w:rsid w:val="008658E4"/>
    <w:rsid w:val="00891757"/>
    <w:rsid w:val="008939A3"/>
    <w:rsid w:val="008A1D3E"/>
    <w:rsid w:val="008B354E"/>
    <w:rsid w:val="008C6740"/>
    <w:rsid w:val="008C6BC3"/>
    <w:rsid w:val="008D48D4"/>
    <w:rsid w:val="008D4CAF"/>
    <w:rsid w:val="009247C4"/>
    <w:rsid w:val="009332CA"/>
    <w:rsid w:val="00995C02"/>
    <w:rsid w:val="009B007E"/>
    <w:rsid w:val="009E0490"/>
    <w:rsid w:val="009E66F9"/>
    <w:rsid w:val="009F0B80"/>
    <w:rsid w:val="00A049FD"/>
    <w:rsid w:val="00A21015"/>
    <w:rsid w:val="00A84815"/>
    <w:rsid w:val="00AD74CC"/>
    <w:rsid w:val="00AF770A"/>
    <w:rsid w:val="00B25663"/>
    <w:rsid w:val="00B34C35"/>
    <w:rsid w:val="00B5027D"/>
    <w:rsid w:val="00B54335"/>
    <w:rsid w:val="00B74786"/>
    <w:rsid w:val="00B9198F"/>
    <w:rsid w:val="00BC7EAC"/>
    <w:rsid w:val="00BD3ED8"/>
    <w:rsid w:val="00BE696F"/>
    <w:rsid w:val="00BF510F"/>
    <w:rsid w:val="00C00626"/>
    <w:rsid w:val="00C4110A"/>
    <w:rsid w:val="00C85909"/>
    <w:rsid w:val="00C912C9"/>
    <w:rsid w:val="00CB30A2"/>
    <w:rsid w:val="00CB7C5E"/>
    <w:rsid w:val="00CD651B"/>
    <w:rsid w:val="00CF33A7"/>
    <w:rsid w:val="00D37EBD"/>
    <w:rsid w:val="00D55965"/>
    <w:rsid w:val="00D57FF0"/>
    <w:rsid w:val="00D734C7"/>
    <w:rsid w:val="00DE7CB2"/>
    <w:rsid w:val="00E05125"/>
    <w:rsid w:val="00E45A23"/>
    <w:rsid w:val="00E62170"/>
    <w:rsid w:val="00E67DE3"/>
    <w:rsid w:val="00ED30D7"/>
    <w:rsid w:val="00F42BD2"/>
    <w:rsid w:val="00F50665"/>
    <w:rsid w:val="00F5141F"/>
    <w:rsid w:val="00FC11DB"/>
    <w:rsid w:val="00FE6708"/>
    <w:rsid w:val="44471E9C"/>
    <w:rsid w:val="627CAB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0418"/>
  <w15:docId w15:val="{F80CFD52-5F04-4F1F-8B74-7473536D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pacing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rPr>
      <w:color w:val="00000A"/>
      <w:sz w:val="22"/>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2E6799"/>
  </w:style>
  <w:style w:type="character" w:customStyle="1" w:styleId="FooterChar">
    <w:name w:val="Footer Char"/>
    <w:basedOn w:val="DefaultParagraphFont"/>
    <w:link w:val="Footer"/>
    <w:uiPriority w:val="99"/>
    <w:rsid w:val="002E6799"/>
  </w:style>
  <w:style w:type="character" w:customStyle="1" w:styleId="BalloonTextChar">
    <w:name w:val="Balloon Text Char"/>
    <w:basedOn w:val="DefaultParagraphFont"/>
    <w:link w:val="BalloonText"/>
    <w:uiPriority w:val="99"/>
    <w:semiHidden/>
    <w:rsid w:val="002E6799"/>
    <w:rPr>
      <w:rFonts w:ascii="Segoe UI" w:hAnsi="Segoe UI" w:cs="Segoe UI"/>
      <w:sz w:val="18"/>
      <w:szCs w:val="18"/>
    </w:rPr>
  </w:style>
  <w:style w:type="character" w:customStyle="1" w:styleId="InternetLink">
    <w:name w:val="Internet Link"/>
    <w:basedOn w:val="DefaultParagraphFont"/>
    <w:uiPriority w:val="99"/>
    <w:unhideWhenUsed/>
    <w:rsid w:val="009F6DA4"/>
    <w:rPr>
      <w:color w:val="0563C1" w:themeColor="hyperlink"/>
      <w:u w:val="single"/>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Default">
    <w:name w:val="Default"/>
    <w:rsid w:val="00F7191B"/>
    <w:pPr>
      <w:suppressAutoHyphens/>
      <w:spacing w:line="240" w:lineRule="auto"/>
    </w:pPr>
    <w:rPr>
      <w:rFonts w:ascii="Times New Roman" w:eastAsia="Calibri" w:hAnsi="Times New Roman" w:cs="Times New Roman"/>
      <w:color w:val="000000"/>
      <w:sz w:val="24"/>
      <w:szCs w:val="24"/>
    </w:rPr>
  </w:style>
  <w:style w:type="paragraph" w:customStyle="1" w:styleId="citation1">
    <w:name w:val="citation1"/>
    <w:basedOn w:val="Default"/>
    <w:next w:val="Default"/>
    <w:uiPriority w:val="99"/>
    <w:rsid w:val="00F7191B"/>
    <w:rPr>
      <w:color w:val="00000A"/>
    </w:rPr>
  </w:style>
  <w:style w:type="paragraph" w:styleId="NormalWeb">
    <w:name w:val="Normal (Web)"/>
    <w:basedOn w:val="Normal"/>
    <w:uiPriority w:val="99"/>
    <w:unhideWhenUsed/>
    <w:rsid w:val="00F7191B"/>
    <w:pPr>
      <w:spacing w:before="280" w:after="280" w:line="240" w:lineRule="auto"/>
    </w:pPr>
    <w:rPr>
      <w:rFonts w:ascii="Times New Roman" w:eastAsia="Times New Roman" w:hAnsi="Times New Roman" w:cs="Times New Roman"/>
      <w:sz w:val="18"/>
      <w:szCs w:val="24"/>
    </w:rPr>
  </w:style>
  <w:style w:type="paragraph" w:styleId="Header">
    <w:name w:val="header"/>
    <w:basedOn w:val="Normal"/>
    <w:link w:val="HeaderChar"/>
    <w:uiPriority w:val="99"/>
    <w:unhideWhenUsed/>
    <w:rsid w:val="002E6799"/>
    <w:pPr>
      <w:tabs>
        <w:tab w:val="center" w:pos="4680"/>
        <w:tab w:val="right" w:pos="9360"/>
      </w:tabs>
      <w:spacing w:after="0" w:line="240" w:lineRule="auto"/>
    </w:pPr>
  </w:style>
  <w:style w:type="paragraph" w:styleId="Footer">
    <w:name w:val="footer"/>
    <w:basedOn w:val="Normal"/>
    <w:link w:val="FooterChar"/>
    <w:uiPriority w:val="99"/>
    <w:unhideWhenUsed/>
    <w:rsid w:val="002E6799"/>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2E6799"/>
    <w:pPr>
      <w:spacing w:after="0" w:line="240" w:lineRule="auto"/>
    </w:pPr>
    <w:rPr>
      <w:rFonts w:ascii="Segoe UI" w:hAnsi="Segoe UI" w:cs="Segoe UI"/>
      <w:sz w:val="18"/>
      <w:szCs w:val="18"/>
    </w:rPr>
  </w:style>
  <w:style w:type="paragraph" w:styleId="NoSpacing">
    <w:name w:val="No Spacing"/>
    <w:pPr>
      <w:suppressAutoHyphens/>
      <w:spacing w:line="240" w:lineRule="auto"/>
    </w:pPr>
    <w:rPr>
      <w:sz w:val="22"/>
    </w:r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table" w:styleId="TableGrid">
    <w:name w:val="Table Grid"/>
    <w:basedOn w:val="TableNormal"/>
    <w:uiPriority w:val="39"/>
    <w:rsid w:val="007102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5125"/>
    <w:pPr>
      <w:ind w:left="720"/>
      <w:contextualSpacing/>
    </w:pPr>
  </w:style>
  <w:style w:type="character" w:styleId="PlaceholderText">
    <w:name w:val="Placeholder Text"/>
    <w:basedOn w:val="DefaultParagraphFont"/>
    <w:uiPriority w:val="99"/>
    <w:semiHidden/>
    <w:rsid w:val="00CF33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5D8D42E-3B82-4DF2-91EC-90346CF27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1938</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Evangelos Stavropoulos-Vasilakis</dc:creator>
  <cp:lastModifiedBy>Gavaises, Manolis</cp:lastModifiedBy>
  <cp:revision>2</cp:revision>
  <cp:lastPrinted>2023-03-17T15:51:00Z</cp:lastPrinted>
  <dcterms:created xsi:type="dcterms:W3CDTF">2023-04-16T17:37:00Z</dcterms:created>
  <dcterms:modified xsi:type="dcterms:W3CDTF">2023-04-16T17:37:00Z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2023-03-17T15:43:35Z</vt:lpwstr>
  </property>
  <property fmtid="{D5CDD505-2E9C-101B-9397-08002B2CF9AE}" pid="4" name="MSIP_Label_06c24981-b6df-48f8-949b-0896357b9b03_Method">
    <vt:lpwstr>Standard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5ed17b95-d10d-456d-8798-420a79d8e3f3</vt:lpwstr>
  </property>
  <property fmtid="{D5CDD505-2E9C-101B-9397-08002B2CF9AE}" pid="8" name="MSIP_Label_06c24981-b6df-48f8-949b-0896357b9b03_ContentBits">
    <vt:lpwstr>0</vt:lpwstr>
  </property>
</Properties>
</file>