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51E2" w14:textId="483950B5" w:rsidR="00EA3F4B" w:rsidRDefault="008D1A8E" w:rsidP="00443185">
      <w:pPr>
        <w:pStyle w:val="StyleTitleLeft005cm"/>
        <w:spacing w:before="0" w:after="0"/>
        <w:jc w:val="center"/>
        <w:rPr>
          <w:rFonts w:ascii="Times New Roman" w:hAnsi="Times New Roman"/>
        </w:rPr>
      </w:pPr>
      <w:r>
        <w:rPr>
          <w:rFonts w:ascii="Times New Roman" w:hAnsi="Times New Roman"/>
        </w:rPr>
        <w:t>V</w:t>
      </w:r>
      <w:r>
        <w:rPr>
          <w:rFonts w:ascii="Times New Roman" w:hAnsi="Times New Roman" w:hint="eastAsia"/>
          <w:lang w:eastAsia="zh-CN"/>
        </w:rPr>
        <w:t>ort</w:t>
      </w:r>
      <w:r>
        <w:rPr>
          <w:rFonts w:ascii="Times New Roman" w:hAnsi="Times New Roman"/>
        </w:rPr>
        <w:t>ex</w:t>
      </w:r>
      <w:r w:rsidR="004F2B79">
        <w:rPr>
          <w:rFonts w:ascii="Times New Roman" w:hAnsi="Times New Roman"/>
        </w:rPr>
        <w:t>-</w:t>
      </w:r>
      <w:r>
        <w:rPr>
          <w:rFonts w:ascii="Times New Roman" w:hAnsi="Times New Roman"/>
        </w:rPr>
        <w:t xml:space="preserve">induced vibration of a composite hydrofoil with a blunt trailing edge </w:t>
      </w:r>
    </w:p>
    <w:p w14:paraId="442AD998" w14:textId="405A3953" w:rsidR="00B07749" w:rsidRDefault="00D71FD1" w:rsidP="002B285F">
      <w:pPr>
        <w:pStyle w:val="StyleTitleLeft005cm"/>
        <w:spacing w:beforeLines="100" w:before="240" w:after="0"/>
        <w:ind w:left="1418"/>
        <w:jc w:val="both"/>
        <w:rPr>
          <w:rFonts w:ascii="Times New Roman" w:hAnsi="Times New Roman"/>
          <w:b w:val="0"/>
          <w:bCs w:val="0"/>
          <w:sz w:val="22"/>
          <w:szCs w:val="22"/>
          <w:lang w:eastAsia="zh-CN"/>
        </w:rPr>
      </w:pPr>
      <w:r>
        <w:rPr>
          <w:rFonts w:ascii="Times New Roman" w:hAnsi="Times New Roman"/>
          <w:b w:val="0"/>
          <w:bCs w:val="0"/>
          <w:sz w:val="22"/>
          <w:szCs w:val="22"/>
          <w:vertAlign w:val="superscript"/>
          <w:lang w:eastAsia="zh-CN"/>
        </w:rPr>
        <w:t>1,2</w:t>
      </w:r>
      <w:r w:rsidR="00B07749" w:rsidRPr="00B07749">
        <w:rPr>
          <w:rFonts w:ascii="Times New Roman" w:hAnsi="Times New Roman"/>
          <w:b w:val="0"/>
          <w:bCs w:val="0"/>
          <w:sz w:val="22"/>
          <w:szCs w:val="22"/>
          <w:lang w:eastAsia="zh-CN"/>
        </w:rPr>
        <w:t xml:space="preserve">Yunqing Liu; </w:t>
      </w:r>
      <w:r>
        <w:rPr>
          <w:rFonts w:ascii="Times New Roman" w:hAnsi="Times New Roman"/>
          <w:b w:val="0"/>
          <w:bCs w:val="0"/>
          <w:sz w:val="22"/>
          <w:szCs w:val="22"/>
          <w:vertAlign w:val="superscript"/>
          <w:lang w:eastAsia="zh-CN"/>
        </w:rPr>
        <w:t>1</w:t>
      </w:r>
      <w:r w:rsidR="002321C0" w:rsidRPr="00B07749">
        <w:rPr>
          <w:rFonts w:ascii="Times New Roman" w:hAnsi="Times New Roman"/>
          <w:b w:val="0"/>
          <w:bCs w:val="0"/>
          <w:sz w:val="22"/>
          <w:szCs w:val="22"/>
          <w:lang w:eastAsia="zh-CN"/>
        </w:rPr>
        <w:t>Qin Wu</w:t>
      </w:r>
      <w:r w:rsidR="005C779B">
        <w:rPr>
          <w:rFonts w:ascii="Times New Roman" w:hAnsi="Times New Roman"/>
          <w:b w:val="0"/>
          <w:bCs w:val="0"/>
          <w:sz w:val="22"/>
          <w:szCs w:val="22"/>
          <w:vertAlign w:val="superscript"/>
          <w:lang w:eastAsia="zh-CN"/>
        </w:rPr>
        <w:t>*</w:t>
      </w:r>
      <w:r w:rsidR="00B07749" w:rsidRPr="00B07749">
        <w:rPr>
          <w:rFonts w:ascii="Times New Roman" w:hAnsi="Times New Roman"/>
          <w:b w:val="0"/>
          <w:bCs w:val="0"/>
          <w:sz w:val="22"/>
          <w:szCs w:val="22"/>
          <w:lang w:eastAsia="zh-CN"/>
        </w:rPr>
        <w:t xml:space="preserve">; </w:t>
      </w:r>
      <w:r>
        <w:rPr>
          <w:rFonts w:ascii="Times New Roman" w:hAnsi="Times New Roman"/>
          <w:b w:val="0"/>
          <w:bCs w:val="0"/>
          <w:sz w:val="22"/>
          <w:szCs w:val="22"/>
          <w:vertAlign w:val="superscript"/>
          <w:lang w:eastAsia="zh-CN"/>
        </w:rPr>
        <w:t>2</w:t>
      </w:r>
      <w:r w:rsidR="00B07749" w:rsidRPr="00B07749">
        <w:rPr>
          <w:rFonts w:ascii="Times New Roman" w:hAnsi="Times New Roman"/>
          <w:b w:val="0"/>
          <w:bCs w:val="0"/>
          <w:sz w:val="22"/>
          <w:szCs w:val="22"/>
          <w:lang w:eastAsia="zh-CN"/>
        </w:rPr>
        <w:t xml:space="preserve">Mohamed Farhat; </w:t>
      </w:r>
      <w:r>
        <w:rPr>
          <w:rFonts w:ascii="Times New Roman" w:hAnsi="Times New Roman"/>
          <w:b w:val="0"/>
          <w:bCs w:val="0"/>
          <w:sz w:val="22"/>
          <w:szCs w:val="22"/>
          <w:vertAlign w:val="superscript"/>
          <w:lang w:eastAsia="zh-CN"/>
        </w:rPr>
        <w:t>1</w:t>
      </w:r>
      <w:r w:rsidR="002321C0" w:rsidRPr="00B07749">
        <w:rPr>
          <w:rFonts w:ascii="Times New Roman" w:hAnsi="Times New Roman"/>
          <w:b w:val="0"/>
          <w:bCs w:val="0"/>
          <w:sz w:val="22"/>
          <w:szCs w:val="22"/>
          <w:lang w:eastAsia="zh-CN"/>
        </w:rPr>
        <w:t>Biao Huang</w:t>
      </w:r>
      <w:r w:rsidR="002321C0">
        <w:rPr>
          <w:rFonts w:ascii="Times New Roman" w:hAnsi="Times New Roman"/>
          <w:b w:val="0"/>
          <w:bCs w:val="0"/>
          <w:sz w:val="22"/>
          <w:szCs w:val="22"/>
          <w:vertAlign w:val="superscript"/>
          <w:lang w:eastAsia="zh-CN"/>
        </w:rPr>
        <w:t xml:space="preserve"> </w:t>
      </w:r>
      <w:r w:rsidR="002321C0">
        <w:rPr>
          <w:rFonts w:ascii="Times New Roman" w:hAnsi="Times New Roman"/>
          <w:b w:val="0"/>
          <w:bCs w:val="0"/>
          <w:sz w:val="22"/>
          <w:szCs w:val="22"/>
          <w:lang w:eastAsia="zh-CN"/>
        </w:rPr>
        <w:t>;</w:t>
      </w:r>
      <w:r>
        <w:rPr>
          <w:rFonts w:ascii="Times New Roman" w:hAnsi="Times New Roman"/>
          <w:b w:val="0"/>
          <w:bCs w:val="0"/>
          <w:sz w:val="22"/>
          <w:szCs w:val="22"/>
          <w:vertAlign w:val="superscript"/>
          <w:lang w:eastAsia="zh-CN"/>
        </w:rPr>
        <w:t>1</w:t>
      </w:r>
      <w:r w:rsidR="00B07749" w:rsidRPr="00B07749">
        <w:rPr>
          <w:rFonts w:ascii="Times New Roman" w:hAnsi="Times New Roman"/>
          <w:b w:val="0"/>
          <w:bCs w:val="0"/>
          <w:sz w:val="22"/>
          <w:szCs w:val="22"/>
          <w:lang w:eastAsia="zh-CN"/>
        </w:rPr>
        <w:t>Guoyu Wang</w:t>
      </w:r>
      <w:r>
        <w:rPr>
          <w:rFonts w:ascii="Times New Roman" w:hAnsi="Times New Roman"/>
          <w:b w:val="0"/>
          <w:bCs w:val="0"/>
          <w:sz w:val="22"/>
          <w:szCs w:val="22"/>
          <w:lang w:eastAsia="zh-CN"/>
        </w:rPr>
        <w:t>;</w:t>
      </w:r>
    </w:p>
    <w:p w14:paraId="6915CF26" w14:textId="30735DBB" w:rsidR="00D71FD1" w:rsidRDefault="00D71FD1" w:rsidP="002B285F">
      <w:pPr>
        <w:pStyle w:val="StyleTitleLeft005cm"/>
        <w:spacing w:beforeLines="100" w:before="240" w:after="0"/>
        <w:ind w:left="1418"/>
        <w:jc w:val="both"/>
        <w:rPr>
          <w:rFonts w:ascii="Times New Roman" w:hAnsi="Times New Roman"/>
          <w:b w:val="0"/>
          <w:bCs w:val="0"/>
          <w:sz w:val="22"/>
          <w:szCs w:val="22"/>
          <w:lang w:eastAsia="zh-CN"/>
        </w:rPr>
      </w:pPr>
      <w:r>
        <w:rPr>
          <w:rFonts w:ascii="Times New Roman" w:hAnsi="Times New Roman"/>
          <w:b w:val="0"/>
          <w:bCs w:val="0"/>
          <w:sz w:val="22"/>
          <w:szCs w:val="22"/>
          <w:vertAlign w:val="superscript"/>
          <w:lang w:eastAsia="zh-CN"/>
        </w:rPr>
        <w:t>1</w:t>
      </w:r>
      <w:r w:rsidR="004F2B79">
        <w:rPr>
          <w:rFonts w:ascii="Times New Roman" w:hAnsi="Times New Roman"/>
          <w:b w:val="0"/>
          <w:bCs w:val="0"/>
          <w:sz w:val="22"/>
          <w:szCs w:val="22"/>
          <w:vertAlign w:val="superscript"/>
          <w:lang w:eastAsia="zh-CN"/>
        </w:rPr>
        <w:t xml:space="preserve"> </w:t>
      </w:r>
      <w:r w:rsidRPr="006631B4">
        <w:rPr>
          <w:rFonts w:ascii="Times New Roman" w:hAnsi="Times New Roman"/>
          <w:b w:val="0"/>
          <w:bCs w:val="0"/>
          <w:i/>
          <w:iCs/>
          <w:sz w:val="22"/>
          <w:szCs w:val="22"/>
          <w:lang w:eastAsia="zh-CN"/>
        </w:rPr>
        <w:t>School of Mechanical Engineering, Beijing Institute of Technology, CN;</w:t>
      </w:r>
    </w:p>
    <w:p w14:paraId="585B9764" w14:textId="7638EF06" w:rsidR="00D71FD1" w:rsidRPr="006631B4" w:rsidRDefault="006631B4" w:rsidP="002B285F">
      <w:pPr>
        <w:pStyle w:val="StyleTitleLeft005cm"/>
        <w:spacing w:beforeLines="100" w:before="240" w:after="0"/>
        <w:ind w:left="1418"/>
        <w:jc w:val="both"/>
        <w:rPr>
          <w:rFonts w:ascii="Times New Roman" w:hAnsi="Times New Roman"/>
          <w:b w:val="0"/>
          <w:bCs w:val="0"/>
          <w:i/>
          <w:iCs/>
          <w:sz w:val="22"/>
          <w:szCs w:val="22"/>
          <w:lang w:eastAsia="zh-CN"/>
        </w:rPr>
      </w:pPr>
      <w:r>
        <w:rPr>
          <w:rFonts w:ascii="Times New Roman" w:hAnsi="Times New Roman"/>
          <w:b w:val="0"/>
          <w:bCs w:val="0"/>
          <w:sz w:val="22"/>
          <w:szCs w:val="22"/>
          <w:vertAlign w:val="superscript"/>
          <w:lang w:eastAsia="zh-CN"/>
        </w:rPr>
        <w:t>2</w:t>
      </w:r>
      <w:r w:rsidRPr="006631B4">
        <w:rPr>
          <w:rFonts w:ascii="Times New Roman" w:hAnsi="Times New Roman"/>
          <w:b w:val="0"/>
          <w:bCs w:val="0"/>
          <w:i/>
          <w:iCs/>
          <w:sz w:val="22"/>
          <w:szCs w:val="22"/>
          <w:lang w:eastAsia="zh-CN"/>
        </w:rPr>
        <w:t>Laboratory of Hydraulic Machines, EPFL, CH</w:t>
      </w:r>
    </w:p>
    <w:p w14:paraId="67B4FB8E" w14:textId="77777777" w:rsidR="006631B4" w:rsidRDefault="00EA3F4B" w:rsidP="00891922">
      <w:pPr>
        <w:pStyle w:val="Abstract"/>
        <w:spacing w:beforeLines="100" w:before="240" w:after="300"/>
        <w:rPr>
          <w:rFonts w:ascii="Times New Roman" w:hAnsi="Times New Roman"/>
          <w:b/>
        </w:rPr>
      </w:pPr>
      <w:r w:rsidRPr="00CE57CF">
        <w:rPr>
          <w:rFonts w:ascii="Times New Roman" w:hAnsi="Times New Roman"/>
          <w:b/>
        </w:rPr>
        <w:t>Abstract</w:t>
      </w:r>
    </w:p>
    <w:p w14:paraId="211E0E77" w14:textId="24963B6D" w:rsidR="00EA3F4B" w:rsidRDefault="007F09BC" w:rsidP="00891922">
      <w:pPr>
        <w:pStyle w:val="Abstract"/>
        <w:spacing w:after="300"/>
        <w:rPr>
          <w:rFonts w:ascii="Times New Roman" w:hAnsi="Times New Roman"/>
        </w:rPr>
      </w:pPr>
      <w:r w:rsidRPr="007F09BC">
        <w:rPr>
          <w:rFonts w:ascii="Times New Roman" w:hAnsi="Times New Roman"/>
          <w:bCs/>
        </w:rPr>
        <w:t>F</w:t>
      </w:r>
      <w:r w:rsidRPr="007F09BC">
        <w:rPr>
          <w:rFonts w:ascii="Times New Roman" w:hAnsi="Times New Roman" w:hint="eastAsia"/>
          <w:bCs/>
          <w:lang w:eastAsia="zh-CN"/>
        </w:rPr>
        <w:t>oll</w:t>
      </w:r>
      <w:r w:rsidRPr="007F09BC">
        <w:rPr>
          <w:rFonts w:ascii="Times New Roman" w:hAnsi="Times New Roman"/>
          <w:bCs/>
        </w:rPr>
        <w:t xml:space="preserve">owing the work of </w:t>
      </w:r>
      <w:r w:rsidR="006874EE">
        <w:rPr>
          <w:rFonts w:ascii="Times New Roman" w:hAnsi="Times New Roman"/>
          <w:bCs/>
        </w:rPr>
        <w:t>Liu</w:t>
      </w:r>
      <w:r w:rsidRPr="007F09BC">
        <w:rPr>
          <w:rFonts w:ascii="Times New Roman" w:hAnsi="Times New Roman"/>
          <w:bCs/>
        </w:rPr>
        <w:t xml:space="preserve"> et al. [1], </w:t>
      </w:r>
      <w:r w:rsidR="004F2B79">
        <w:rPr>
          <w:rFonts w:ascii="Times New Roman" w:hAnsi="Times New Roman"/>
          <w:bCs/>
        </w:rPr>
        <w:t>they</w:t>
      </w:r>
      <w:r w:rsidRPr="007F09BC">
        <w:rPr>
          <w:rFonts w:ascii="Times New Roman" w:hAnsi="Times New Roman"/>
          <w:bCs/>
        </w:rPr>
        <w:t xml:space="preserve"> </w:t>
      </w:r>
      <w:r>
        <w:rPr>
          <w:rFonts w:ascii="Times New Roman" w:hAnsi="Times New Roman"/>
          <w:bCs/>
        </w:rPr>
        <w:t>experiment</w:t>
      </w:r>
      <w:r w:rsidR="004F2B79">
        <w:rPr>
          <w:rFonts w:ascii="Times New Roman" w:hAnsi="Times New Roman"/>
          <w:bCs/>
        </w:rPr>
        <w:t>al</w:t>
      </w:r>
      <w:r>
        <w:rPr>
          <w:rFonts w:ascii="Times New Roman" w:hAnsi="Times New Roman"/>
          <w:bCs/>
        </w:rPr>
        <w:t xml:space="preserve">ly investigate the cavity dynamics and </w:t>
      </w:r>
      <w:r w:rsidR="00496864">
        <w:rPr>
          <w:rFonts w:ascii="Times New Roman" w:hAnsi="Times New Roman"/>
          <w:bCs/>
        </w:rPr>
        <w:t>vibrations</w:t>
      </w:r>
      <w:r>
        <w:rPr>
          <w:rFonts w:ascii="Times New Roman" w:hAnsi="Times New Roman"/>
          <w:bCs/>
        </w:rPr>
        <w:t xml:space="preserve"> of composite hydrofoils</w:t>
      </w:r>
      <w:r w:rsidR="006874EE">
        <w:rPr>
          <w:rFonts w:ascii="Times New Roman" w:hAnsi="Times New Roman"/>
          <w:bCs/>
        </w:rPr>
        <w:t xml:space="preserve"> with different ply angles</w:t>
      </w:r>
      <w:r>
        <w:rPr>
          <w:rFonts w:ascii="Times New Roman" w:hAnsi="Times New Roman"/>
          <w:bCs/>
        </w:rPr>
        <w:t xml:space="preserve">. </w:t>
      </w:r>
      <w:r w:rsidR="006874EE">
        <w:rPr>
          <w:rFonts w:ascii="Times New Roman" w:hAnsi="Times New Roman"/>
          <w:bCs/>
        </w:rPr>
        <w:t xml:space="preserve">They found strong fluid-structure interaction between the composite hydrofoils and vortex. </w:t>
      </w:r>
      <w:r w:rsidR="006631B4" w:rsidRPr="006631B4">
        <w:rPr>
          <w:rFonts w:ascii="Times New Roman" w:hAnsi="Times New Roman"/>
        </w:rPr>
        <w:t xml:space="preserve">This work </w:t>
      </w:r>
      <w:r w:rsidR="006874EE">
        <w:rPr>
          <w:rFonts w:ascii="Times New Roman" w:hAnsi="Times New Roman"/>
        </w:rPr>
        <w:t xml:space="preserve">is focused on </w:t>
      </w:r>
      <w:r w:rsidR="006631B4" w:rsidRPr="006631B4">
        <w:rPr>
          <w:rFonts w:ascii="Times New Roman" w:hAnsi="Times New Roman"/>
        </w:rPr>
        <w:t>the</w:t>
      </w:r>
      <w:r w:rsidR="00496864">
        <w:rPr>
          <w:rFonts w:ascii="Times New Roman" w:hAnsi="Times New Roman"/>
        </w:rPr>
        <w:t xml:space="preserve"> vortex</w:t>
      </w:r>
      <w:r w:rsidR="004F2B79">
        <w:rPr>
          <w:rFonts w:ascii="Times New Roman" w:hAnsi="Times New Roman"/>
        </w:rPr>
        <w:t>-</w:t>
      </w:r>
      <w:r w:rsidR="00496864">
        <w:rPr>
          <w:rFonts w:ascii="Times New Roman" w:hAnsi="Times New Roman"/>
        </w:rPr>
        <w:t xml:space="preserve">induced vibration </w:t>
      </w:r>
      <w:r w:rsidR="006874EE">
        <w:rPr>
          <w:rFonts w:ascii="Times New Roman" w:hAnsi="Times New Roman"/>
        </w:rPr>
        <w:t xml:space="preserve">at zero angle of attack in a flow with </w:t>
      </w:r>
      <w:r w:rsidR="002D2234">
        <w:rPr>
          <w:rFonts w:ascii="Times New Roman" w:hAnsi="Times New Roman"/>
        </w:rPr>
        <w:t xml:space="preserve">a </w:t>
      </w:r>
      <w:r w:rsidR="006874EE">
        <w:rPr>
          <w:rFonts w:ascii="Times New Roman" w:hAnsi="Times New Roman"/>
        </w:rPr>
        <w:t>linea</w:t>
      </w:r>
      <w:r w:rsidR="002D2234">
        <w:rPr>
          <w:rFonts w:ascii="Times New Roman" w:hAnsi="Times New Roman"/>
        </w:rPr>
        <w:t>rly changing speed</w:t>
      </w:r>
      <w:r w:rsidR="006631B4" w:rsidRPr="006631B4">
        <w:rPr>
          <w:rFonts w:ascii="Times New Roman" w:hAnsi="Times New Roman"/>
        </w:rPr>
        <w:t>.</w:t>
      </w:r>
      <w:r w:rsidR="00E73AA9" w:rsidRPr="00E73AA9">
        <w:t xml:space="preserve"> </w:t>
      </w:r>
      <w:r w:rsidR="002D2234">
        <w:rPr>
          <w:rFonts w:ascii="Times New Roman" w:hAnsi="Times New Roman"/>
        </w:rPr>
        <w:t>It is interesting to observe</w:t>
      </w:r>
      <w:r w:rsidR="00E73AA9">
        <w:rPr>
          <w:rFonts w:ascii="Times New Roman" w:hAnsi="Times New Roman"/>
        </w:rPr>
        <w:t xml:space="preserve"> </w:t>
      </w:r>
      <w:r w:rsidR="002D2234">
        <w:rPr>
          <w:rFonts w:ascii="Times New Roman" w:hAnsi="Times New Roman"/>
        </w:rPr>
        <w:t xml:space="preserve">two dominant vibration frequencies of the composite </w:t>
      </w:r>
      <w:r w:rsidR="002D2234" w:rsidRPr="00E73AA9">
        <w:rPr>
          <w:rFonts w:ascii="Times New Roman" w:hAnsi="Times New Roman"/>
        </w:rPr>
        <w:t>hydrofoil</w:t>
      </w:r>
      <w:r w:rsidR="002D2234">
        <w:rPr>
          <w:rFonts w:ascii="Times New Roman" w:hAnsi="Times New Roman"/>
        </w:rPr>
        <w:t xml:space="preserve"> in lock-in condition, while only one main vibration frequency is observed for the stainless-steel hydrofoil. </w:t>
      </w:r>
      <w:r w:rsidR="00A91F8E">
        <w:rPr>
          <w:rFonts w:ascii="Times New Roman" w:hAnsi="Times New Roman"/>
        </w:rPr>
        <w:t xml:space="preserve">The results provide a </w:t>
      </w:r>
      <w:r w:rsidR="002D2234">
        <w:rPr>
          <w:rFonts w:ascii="Times New Roman" w:hAnsi="Times New Roman"/>
        </w:rPr>
        <w:t>new</w:t>
      </w:r>
      <w:r w:rsidR="00A91F8E" w:rsidRPr="00A91F8E">
        <w:rPr>
          <w:rFonts w:ascii="Times New Roman" w:hAnsi="Times New Roman"/>
        </w:rPr>
        <w:t xml:space="preserve"> insight into the understanding of the mechanisms relevant to</w:t>
      </w:r>
      <w:r w:rsidR="005C779B">
        <w:rPr>
          <w:rFonts w:ascii="Times New Roman" w:hAnsi="Times New Roman"/>
        </w:rPr>
        <w:t xml:space="preserve"> complex bend-twist coupling effects of composites on </w:t>
      </w:r>
      <w:r w:rsidR="002D2234">
        <w:rPr>
          <w:rFonts w:ascii="Times New Roman" w:hAnsi="Times New Roman"/>
        </w:rPr>
        <w:t>vortex</w:t>
      </w:r>
      <w:r w:rsidR="004F2B79">
        <w:rPr>
          <w:rFonts w:ascii="Times New Roman" w:hAnsi="Times New Roman"/>
        </w:rPr>
        <w:t>-</w:t>
      </w:r>
      <w:r w:rsidR="002D2234">
        <w:rPr>
          <w:rFonts w:ascii="Times New Roman" w:hAnsi="Times New Roman"/>
        </w:rPr>
        <w:t>induced vibration</w:t>
      </w:r>
      <w:r w:rsidR="00A91F8E" w:rsidRPr="00A91F8E">
        <w:rPr>
          <w:rFonts w:ascii="Times New Roman" w:hAnsi="Times New Roman"/>
        </w:rPr>
        <w:t>.</w:t>
      </w:r>
    </w:p>
    <w:p w14:paraId="4E516F75" w14:textId="1D256978" w:rsidR="005C779B" w:rsidRPr="00E73AA9" w:rsidRDefault="005C779B" w:rsidP="00891922">
      <w:pPr>
        <w:pStyle w:val="Abstract"/>
        <w:spacing w:after="0"/>
        <w:rPr>
          <w:rFonts w:ascii="Times New Roman" w:hAnsi="Times New Roman"/>
          <w:lang w:eastAsia="zh-CN"/>
        </w:rPr>
      </w:pPr>
      <w:r w:rsidRPr="005C779B">
        <w:rPr>
          <w:rFonts w:ascii="Times New Roman" w:hAnsi="Times New Roman"/>
          <w:b/>
          <w:bCs/>
          <w:lang w:eastAsia="zh-CN"/>
        </w:rPr>
        <w:t>Keywords</w:t>
      </w:r>
      <w:r>
        <w:rPr>
          <w:rFonts w:ascii="Times New Roman" w:hAnsi="Times New Roman"/>
          <w:lang w:eastAsia="zh-CN"/>
        </w:rPr>
        <w:t xml:space="preserve">: </w:t>
      </w:r>
      <w:r w:rsidR="008D1A8E">
        <w:rPr>
          <w:rFonts w:ascii="Times New Roman" w:hAnsi="Times New Roman"/>
          <w:lang w:eastAsia="zh-CN"/>
        </w:rPr>
        <w:t>Vortex-induced vibration</w:t>
      </w:r>
      <w:r>
        <w:rPr>
          <w:rFonts w:ascii="Times New Roman" w:hAnsi="Times New Roman"/>
          <w:lang w:eastAsia="zh-CN"/>
        </w:rPr>
        <w:t>;</w:t>
      </w:r>
      <w:r w:rsidR="00DD0BB8">
        <w:rPr>
          <w:rFonts w:ascii="Times New Roman" w:hAnsi="Times New Roman"/>
          <w:lang w:eastAsia="zh-CN"/>
        </w:rPr>
        <w:t xml:space="preserve"> composite hydrofoil</w:t>
      </w:r>
      <w:r w:rsidR="00F52E30">
        <w:rPr>
          <w:rFonts w:ascii="Times New Roman" w:hAnsi="Times New Roman"/>
          <w:lang w:eastAsia="zh-CN"/>
        </w:rPr>
        <w:t xml:space="preserve">; </w:t>
      </w:r>
      <w:r w:rsidR="008D1A8E">
        <w:rPr>
          <w:rFonts w:ascii="Times New Roman" w:hAnsi="Times New Roman"/>
          <w:lang w:eastAsia="zh-CN"/>
        </w:rPr>
        <w:t>Lock-in; Beat</w:t>
      </w:r>
    </w:p>
    <w:p w14:paraId="191DAA06" w14:textId="77777777" w:rsidR="00EA3F4B" w:rsidRPr="00CE57CF" w:rsidRDefault="00EA3F4B" w:rsidP="00891922">
      <w:pPr>
        <w:pStyle w:val="section"/>
      </w:pPr>
      <w:r w:rsidRPr="00CE57CF">
        <w:t>Introduction</w:t>
      </w:r>
    </w:p>
    <w:p w14:paraId="0CC638B9" w14:textId="129F1C37" w:rsidR="00137524" w:rsidRDefault="006E490A">
      <w:pPr>
        <w:pStyle w:val="BodyChar"/>
        <w:rPr>
          <w:rFonts w:ascii="Times New Roman" w:hAnsi="Times New Roman"/>
          <w:b/>
        </w:rPr>
      </w:pPr>
      <w:r w:rsidRPr="00CE57CF">
        <w:rPr>
          <w:rFonts w:ascii="Times New Roman" w:hAnsi="Times New Roman"/>
        </w:rPr>
        <w:t xml:space="preserve"> </w:t>
      </w:r>
      <w:r w:rsidR="0008798D" w:rsidRPr="0008798D">
        <w:rPr>
          <w:rFonts w:ascii="Times New Roman" w:hAnsi="Times New Roman"/>
        </w:rPr>
        <w:t>The use of composite materials for propellers [</w:t>
      </w:r>
      <w:r w:rsidR="002D2234">
        <w:rPr>
          <w:rFonts w:ascii="Times New Roman" w:hAnsi="Times New Roman"/>
        </w:rPr>
        <w:t>2</w:t>
      </w:r>
      <w:r w:rsidR="0008798D" w:rsidRPr="0008798D">
        <w:rPr>
          <w:rFonts w:ascii="Times New Roman" w:hAnsi="Times New Roman"/>
        </w:rPr>
        <w:t>] is becoming more prevalent due to the advantage of high specific strength and specific stiffness, the resistance to corrosion erosion</w:t>
      </w:r>
      <w:r w:rsidR="004F2B79">
        <w:rPr>
          <w:rFonts w:ascii="Times New Roman" w:hAnsi="Times New Roman"/>
        </w:rPr>
        <w:t>,</w:t>
      </w:r>
      <w:r w:rsidR="0008798D" w:rsidRPr="0008798D">
        <w:rPr>
          <w:rFonts w:ascii="Times New Roman" w:hAnsi="Times New Roman"/>
        </w:rPr>
        <w:t xml:space="preserve"> and cavitation erosion</w:t>
      </w:r>
      <w:r w:rsidR="00443185">
        <w:rPr>
          <w:rFonts w:ascii="Times New Roman" w:hAnsi="Times New Roman"/>
        </w:rPr>
        <w:t xml:space="preserve"> </w:t>
      </w:r>
      <w:r w:rsidR="0008798D" w:rsidRPr="0008798D">
        <w:rPr>
          <w:rFonts w:ascii="Times New Roman" w:hAnsi="Times New Roman"/>
        </w:rPr>
        <w:t>compared to traditional metallic alloys such as steel, aluminum, or bronze. In addition, the passive shape-adaptive characteristics of laminated fiber composites can be utilized to tailor blade deformations to improve the hydrodynamic performance and suppress incipient cavitation number</w:t>
      </w:r>
      <w:r w:rsidR="0008798D">
        <w:rPr>
          <w:rFonts w:ascii="Times New Roman" w:hAnsi="Times New Roman"/>
        </w:rPr>
        <w:t xml:space="preserve"> </w:t>
      </w:r>
      <w:r w:rsidR="0008798D" w:rsidRPr="0008798D">
        <w:rPr>
          <w:rFonts w:ascii="Times New Roman" w:hAnsi="Times New Roman"/>
        </w:rPr>
        <w:t>[</w:t>
      </w:r>
      <w:r w:rsidR="00DD0BB8">
        <w:rPr>
          <w:rFonts w:ascii="Times New Roman" w:hAnsi="Times New Roman"/>
        </w:rPr>
        <w:t>3</w:t>
      </w:r>
      <w:r w:rsidR="00AF18CA">
        <w:rPr>
          <w:rFonts w:ascii="Times New Roman" w:hAnsi="Times New Roman"/>
        </w:rPr>
        <w:t>-</w:t>
      </w:r>
      <w:r w:rsidR="00DD0BB8">
        <w:rPr>
          <w:rFonts w:ascii="Times New Roman" w:hAnsi="Times New Roman"/>
        </w:rPr>
        <w:t>5</w:t>
      </w:r>
      <w:r w:rsidR="0008798D" w:rsidRPr="0008798D">
        <w:rPr>
          <w:rFonts w:ascii="Times New Roman" w:hAnsi="Times New Roman"/>
        </w:rPr>
        <w:t>]. However, th</w:t>
      </w:r>
      <w:r w:rsidR="004C4837">
        <w:rPr>
          <w:rFonts w:ascii="Times New Roman" w:hAnsi="Times New Roman"/>
        </w:rPr>
        <w:t>e</w:t>
      </w:r>
      <w:r w:rsidR="0008798D" w:rsidRPr="0008798D">
        <w:rPr>
          <w:rFonts w:ascii="Times New Roman" w:hAnsi="Times New Roman"/>
        </w:rPr>
        <w:t xml:space="preserve"> </w:t>
      </w:r>
      <w:r w:rsidR="004C4837">
        <w:rPr>
          <w:rFonts w:ascii="Times New Roman" w:hAnsi="Times New Roman"/>
        </w:rPr>
        <w:t xml:space="preserve">composite's </w:t>
      </w:r>
      <w:r w:rsidR="0008798D" w:rsidRPr="0008798D">
        <w:rPr>
          <w:rFonts w:ascii="Times New Roman" w:hAnsi="Times New Roman"/>
        </w:rPr>
        <w:t xml:space="preserve">flexibility </w:t>
      </w:r>
      <w:r w:rsidR="004C4837">
        <w:rPr>
          <w:rFonts w:ascii="Times New Roman" w:hAnsi="Times New Roman"/>
        </w:rPr>
        <w:t>leads to strong</w:t>
      </w:r>
      <w:r w:rsidR="0008798D" w:rsidRPr="0008798D">
        <w:rPr>
          <w:rFonts w:ascii="Times New Roman" w:hAnsi="Times New Roman"/>
        </w:rPr>
        <w:t xml:space="preserve"> structural deformations and vibrations, </w:t>
      </w:r>
      <w:r w:rsidR="004C4837">
        <w:rPr>
          <w:rFonts w:ascii="Times New Roman" w:hAnsi="Times New Roman"/>
        </w:rPr>
        <w:t>especially in the lock-in or resonance conditions</w:t>
      </w:r>
      <w:r w:rsidR="00594D40">
        <w:rPr>
          <w:rFonts w:ascii="Times New Roman" w:hAnsi="Times New Roman"/>
        </w:rPr>
        <w:t xml:space="preserve"> </w:t>
      </w:r>
      <w:r w:rsidR="004C4837">
        <w:rPr>
          <w:rFonts w:ascii="Times New Roman" w:hAnsi="Times New Roman"/>
        </w:rPr>
        <w:t>the structural vibration amplitude is significantly amplified</w:t>
      </w:r>
      <w:r w:rsidR="00594D40">
        <w:rPr>
          <w:rFonts w:ascii="Times New Roman" w:hAnsi="Times New Roman"/>
        </w:rPr>
        <w:t xml:space="preserve">, </w:t>
      </w:r>
      <w:r w:rsidR="004F2B79">
        <w:rPr>
          <w:rFonts w:ascii="Times New Roman" w:hAnsi="Times New Roman"/>
        </w:rPr>
        <w:t xml:space="preserve">and </w:t>
      </w:r>
      <w:r w:rsidR="00594D40">
        <w:rPr>
          <w:rFonts w:ascii="Times New Roman" w:hAnsi="Times New Roman"/>
        </w:rPr>
        <w:t>it is likely to cause fatigue cracks and failure of the</w:t>
      </w:r>
      <w:r w:rsidR="00CF75EC">
        <w:rPr>
          <w:rFonts w:ascii="Times New Roman" w:hAnsi="Times New Roman"/>
        </w:rPr>
        <w:t xml:space="preserve"> propellers</w:t>
      </w:r>
      <w:r w:rsidR="0008798D" w:rsidRPr="0008798D">
        <w:rPr>
          <w:rFonts w:ascii="Times New Roman" w:hAnsi="Times New Roman"/>
        </w:rPr>
        <w:t xml:space="preserve">. In addition, the anisotropic characteristics of composite structures make it more complex to investigate the </w:t>
      </w:r>
      <w:r w:rsidR="00CF75EC">
        <w:rPr>
          <w:rFonts w:ascii="Times New Roman" w:hAnsi="Times New Roman"/>
        </w:rPr>
        <w:t>vortex</w:t>
      </w:r>
      <w:r w:rsidR="004F2B79">
        <w:rPr>
          <w:rFonts w:ascii="Times New Roman" w:hAnsi="Times New Roman"/>
        </w:rPr>
        <w:t>-</w:t>
      </w:r>
      <w:r w:rsidR="00CF75EC">
        <w:rPr>
          <w:rFonts w:ascii="Times New Roman" w:hAnsi="Times New Roman"/>
        </w:rPr>
        <w:t>induced vibration</w:t>
      </w:r>
      <w:r w:rsidR="0008798D" w:rsidRPr="0008798D">
        <w:rPr>
          <w:rFonts w:ascii="Times New Roman" w:hAnsi="Times New Roman"/>
        </w:rPr>
        <w:t xml:space="preserve"> in cavitating flow.</w:t>
      </w:r>
    </w:p>
    <w:p w14:paraId="2691B615" w14:textId="77777777" w:rsidR="002868D2" w:rsidRPr="002868D2" w:rsidRDefault="002868D2">
      <w:pPr>
        <w:pStyle w:val="BodyChar"/>
        <w:rPr>
          <w:rFonts w:ascii="Times New Roman" w:hAnsi="Times New Roman"/>
          <w:b/>
        </w:rPr>
      </w:pPr>
    </w:p>
    <w:p w14:paraId="2B7ADAB7" w14:textId="151E69EC" w:rsidR="00EA3F4B" w:rsidRPr="00CE57CF" w:rsidRDefault="002868D2">
      <w:pPr>
        <w:pStyle w:val="BodyChar"/>
        <w:rPr>
          <w:rFonts w:ascii="Times New Roman" w:hAnsi="Times New Roman"/>
        </w:rPr>
      </w:pPr>
      <w:r w:rsidRPr="002868D2">
        <w:rPr>
          <w:rFonts w:ascii="Times New Roman" w:hAnsi="Times New Roman"/>
        </w:rPr>
        <w:t>Because of the material anisotropy of composite hydrofoil, the application of either a bending or twisting moment by itself produced both bending and twisting of a material specimen</w:t>
      </w:r>
      <w:r>
        <w:rPr>
          <w:rFonts w:ascii="Times New Roman" w:hAnsi="Times New Roman"/>
        </w:rPr>
        <w:t xml:space="preserve"> </w:t>
      </w:r>
      <w:r w:rsidRPr="002868D2">
        <w:rPr>
          <w:rFonts w:ascii="Times New Roman" w:hAnsi="Times New Roman"/>
        </w:rPr>
        <w:t>[</w:t>
      </w:r>
      <w:r w:rsidR="008F3025">
        <w:rPr>
          <w:rFonts w:ascii="Times New Roman" w:hAnsi="Times New Roman"/>
        </w:rPr>
        <w:t>6</w:t>
      </w:r>
      <w:r w:rsidRPr="002868D2">
        <w:rPr>
          <w:rFonts w:ascii="Times New Roman" w:hAnsi="Times New Roman"/>
        </w:rPr>
        <w:t>], which was called the bend-twist coupling effect.</w:t>
      </w:r>
      <w:r w:rsidR="002B285F" w:rsidRPr="002B285F">
        <w:t xml:space="preserve"> </w:t>
      </w:r>
      <w:r w:rsidR="002B285F">
        <w:rPr>
          <w:rFonts w:ascii="Times New Roman" w:hAnsi="Times New Roman"/>
        </w:rPr>
        <w:t>T</w:t>
      </w:r>
      <w:r w:rsidR="002B285F" w:rsidRPr="002B285F">
        <w:rPr>
          <w:rFonts w:ascii="Times New Roman" w:hAnsi="Times New Roman"/>
        </w:rPr>
        <w:t>he objective of this paper is to experiment</w:t>
      </w:r>
      <w:r w:rsidR="002B285F">
        <w:rPr>
          <w:rFonts w:ascii="Times New Roman" w:hAnsi="Times New Roman"/>
        </w:rPr>
        <w:t xml:space="preserve">ally </w:t>
      </w:r>
      <w:r w:rsidR="002B285F" w:rsidRPr="002B285F">
        <w:rPr>
          <w:rFonts w:ascii="Times New Roman" w:hAnsi="Times New Roman"/>
        </w:rPr>
        <w:t xml:space="preserve">investigate the influence of positive and negative bend-twist coupling effects on </w:t>
      </w:r>
      <w:r w:rsidR="00CF75EC">
        <w:rPr>
          <w:rFonts w:ascii="Times New Roman" w:hAnsi="Times New Roman"/>
        </w:rPr>
        <w:t>vortex</w:t>
      </w:r>
      <w:r w:rsidR="004F2B79">
        <w:rPr>
          <w:rFonts w:ascii="Times New Roman" w:hAnsi="Times New Roman"/>
        </w:rPr>
        <w:t>-</w:t>
      </w:r>
      <w:r w:rsidR="00CF75EC">
        <w:rPr>
          <w:rFonts w:ascii="Times New Roman" w:hAnsi="Times New Roman"/>
        </w:rPr>
        <w:t>induced vibration</w:t>
      </w:r>
      <w:r w:rsidR="004F2B79">
        <w:rPr>
          <w:rFonts w:ascii="Times New Roman" w:hAnsi="Times New Roman"/>
        </w:rPr>
        <w:t>,</w:t>
      </w:r>
      <w:r w:rsidR="00CF75EC">
        <w:rPr>
          <w:rFonts w:ascii="Times New Roman" w:hAnsi="Times New Roman"/>
        </w:rPr>
        <w:t xml:space="preserve"> especially</w:t>
      </w:r>
      <w:r w:rsidR="004F2B79">
        <w:rPr>
          <w:rFonts w:ascii="Times New Roman" w:hAnsi="Times New Roman"/>
        </w:rPr>
        <w:t xml:space="preserve"> </w:t>
      </w:r>
      <w:r w:rsidR="004F2B79">
        <w:rPr>
          <w:rFonts w:ascii="Times New Roman" w:hAnsi="Times New Roman" w:hint="eastAsia"/>
          <w:lang w:eastAsia="zh-CN"/>
        </w:rPr>
        <w:t>in</w:t>
      </w:r>
      <w:r w:rsidR="00CF75EC">
        <w:rPr>
          <w:rFonts w:ascii="Times New Roman" w:hAnsi="Times New Roman"/>
        </w:rPr>
        <w:t xml:space="preserve"> lock-in condition </w:t>
      </w:r>
      <w:r w:rsidR="002B285F" w:rsidRPr="002B285F">
        <w:rPr>
          <w:rFonts w:ascii="Times New Roman" w:hAnsi="Times New Roman"/>
        </w:rPr>
        <w:t>around composite hydrofoils</w:t>
      </w:r>
      <w:r w:rsidRPr="002868D2">
        <w:rPr>
          <w:rFonts w:ascii="Times New Roman" w:hAnsi="Times New Roman"/>
        </w:rPr>
        <w:t>.</w:t>
      </w:r>
    </w:p>
    <w:p w14:paraId="2325593A" w14:textId="74B61F80" w:rsidR="00EA3F4B" w:rsidRPr="00CE57CF" w:rsidRDefault="002868D2" w:rsidP="00891922">
      <w:pPr>
        <w:pStyle w:val="section"/>
      </w:pPr>
      <w:r>
        <w:t>E</w:t>
      </w:r>
      <w:r>
        <w:rPr>
          <w:rFonts w:hint="eastAsia"/>
          <w:lang w:eastAsia="zh-CN"/>
        </w:rPr>
        <w:t>xp</w:t>
      </w:r>
      <w:r>
        <w:t>erimental method</w:t>
      </w:r>
    </w:p>
    <w:p w14:paraId="6ADCC921" w14:textId="455F71F5" w:rsidR="00EA3F4B" w:rsidRDefault="002868D2">
      <w:pPr>
        <w:pStyle w:val="BodyChar"/>
        <w:rPr>
          <w:rFonts w:ascii="Times New Roman" w:hAnsi="Times New Roman"/>
        </w:rPr>
      </w:pPr>
      <w:r w:rsidRPr="002868D2">
        <w:rPr>
          <w:rFonts w:ascii="Times New Roman" w:hAnsi="Times New Roman"/>
        </w:rPr>
        <w:t xml:space="preserve">The experimental measurement is conducted in the Ecole Polytechnique </w:t>
      </w:r>
      <w:r w:rsidR="00120C95">
        <w:rPr>
          <w:rFonts w:ascii="Times New Roman" w:hAnsi="Times New Roman"/>
        </w:rPr>
        <w:t>F</w:t>
      </w:r>
      <w:r w:rsidRPr="002868D2">
        <w:rPr>
          <w:rFonts w:ascii="Times New Roman" w:hAnsi="Times New Roman"/>
        </w:rPr>
        <w:t>édérale de Lausanne (EPFL) high-speed cavitation tunnel</w:t>
      </w:r>
      <w:r>
        <w:rPr>
          <w:rFonts w:ascii="Times New Roman" w:hAnsi="Times New Roman"/>
        </w:rPr>
        <w:t xml:space="preserve"> </w:t>
      </w:r>
      <w:r w:rsidRPr="002868D2">
        <w:rPr>
          <w:rFonts w:ascii="Times New Roman" w:hAnsi="Times New Roman"/>
        </w:rPr>
        <w:t>[</w:t>
      </w:r>
      <w:r w:rsidR="008F3025">
        <w:rPr>
          <w:rFonts w:ascii="Times New Roman" w:hAnsi="Times New Roman"/>
        </w:rPr>
        <w:t>7</w:t>
      </w:r>
      <w:r w:rsidRPr="002868D2">
        <w:rPr>
          <w:rFonts w:ascii="Times New Roman" w:hAnsi="Times New Roman"/>
        </w:rPr>
        <w:t>]. The test section is 0.15m</w:t>
      </w:r>
      <w:r w:rsidRPr="00120C95">
        <w:rPr>
          <w:rFonts w:ascii="Times New Roman" w:hAnsi="Times New Roman"/>
          <w:vertAlign w:val="superscript"/>
        </w:rPr>
        <w:t>2</w:t>
      </w:r>
      <w:r w:rsidRPr="002868D2">
        <w:rPr>
          <w:rFonts w:ascii="Times New Roman" w:hAnsi="Times New Roman"/>
        </w:rPr>
        <w:t xml:space="preserve"> square by 0.75m long. The chordwise direction is defined as the </w:t>
      </w:r>
      <w:r w:rsidRPr="00120C95">
        <w:rPr>
          <w:rFonts w:ascii="Times New Roman" w:hAnsi="Times New Roman"/>
          <w:i/>
          <w:iCs/>
        </w:rPr>
        <w:t>x</w:t>
      </w:r>
      <w:r w:rsidRPr="002868D2">
        <w:rPr>
          <w:rFonts w:ascii="Times New Roman" w:hAnsi="Times New Roman"/>
        </w:rPr>
        <w:t xml:space="preserve">-axis and the leading edge of the hydrofoil is set as </w:t>
      </w:r>
      <w:r w:rsidRPr="00120C95">
        <w:rPr>
          <w:rFonts w:ascii="Times New Roman" w:hAnsi="Times New Roman"/>
          <w:i/>
          <w:iCs/>
        </w:rPr>
        <w:t>x</w:t>
      </w:r>
      <w:r w:rsidRPr="002868D2">
        <w:rPr>
          <w:rFonts w:ascii="Times New Roman" w:hAnsi="Times New Roman"/>
        </w:rPr>
        <w:t>/</w:t>
      </w:r>
      <w:r w:rsidRPr="00120C95">
        <w:rPr>
          <w:rFonts w:ascii="Times New Roman" w:hAnsi="Times New Roman"/>
          <w:i/>
          <w:iCs/>
        </w:rPr>
        <w:t>c</w:t>
      </w:r>
      <w:r w:rsidRPr="002868D2">
        <w:rPr>
          <w:rFonts w:ascii="Times New Roman" w:hAnsi="Times New Roman"/>
        </w:rPr>
        <w:t xml:space="preserve">=0. The spanwise direction is defined as the </w:t>
      </w:r>
      <w:r w:rsidRPr="00120C95">
        <w:rPr>
          <w:rFonts w:ascii="Times New Roman" w:hAnsi="Times New Roman"/>
          <w:i/>
          <w:iCs/>
        </w:rPr>
        <w:t>y</w:t>
      </w:r>
      <w:r w:rsidRPr="002868D2">
        <w:rPr>
          <w:rFonts w:ascii="Times New Roman" w:hAnsi="Times New Roman"/>
        </w:rPr>
        <w:t>-axis and the root of the hydrofoil is set as y/s=0.</w:t>
      </w:r>
      <w:r w:rsidR="00120C95">
        <w:rPr>
          <w:rFonts w:ascii="Times New Roman" w:hAnsi="Times New Roman"/>
        </w:rPr>
        <w:t xml:space="preserve"> The</w:t>
      </w:r>
      <w:r w:rsidR="00120C95" w:rsidRPr="00120C95">
        <w:rPr>
          <w:rFonts w:ascii="Times New Roman" w:hAnsi="Times New Roman"/>
        </w:rPr>
        <w:t xml:space="preserve"> high-speed camera </w:t>
      </w:r>
      <w:r w:rsidR="00120C95">
        <w:rPr>
          <w:rFonts w:ascii="Times New Roman" w:hAnsi="Times New Roman"/>
        </w:rPr>
        <w:t>is set as</w:t>
      </w:r>
      <w:r w:rsidR="00120C95" w:rsidRPr="00120C95">
        <w:rPr>
          <w:rFonts w:ascii="Times New Roman" w:hAnsi="Times New Roman"/>
        </w:rPr>
        <w:t xml:space="preserve"> a sampling frequency of 10 000 fps</w:t>
      </w:r>
      <w:r w:rsidR="00CF75EC">
        <w:rPr>
          <w:rFonts w:ascii="Times New Roman" w:hAnsi="Times New Roman"/>
        </w:rPr>
        <w:t xml:space="preserve"> </w:t>
      </w:r>
      <w:r w:rsidR="007D4FC9">
        <w:rPr>
          <w:rFonts w:ascii="Times New Roman" w:hAnsi="Times New Roman"/>
        </w:rPr>
        <w:t>to observe the wake flow</w:t>
      </w:r>
      <w:r w:rsidR="00120C95">
        <w:rPr>
          <w:rFonts w:ascii="Times New Roman" w:hAnsi="Times New Roman"/>
        </w:rPr>
        <w:t>.</w:t>
      </w:r>
      <w:r w:rsidR="00120C95" w:rsidRPr="00120C95">
        <w:t xml:space="preserve"> </w:t>
      </w:r>
      <w:r w:rsidR="007D4FC9">
        <w:t>The vortex</w:t>
      </w:r>
      <w:r w:rsidR="004F2B79">
        <w:t>-</w:t>
      </w:r>
      <w:r w:rsidR="007D4FC9">
        <w:t xml:space="preserve">induced vibrations are measured with the help of a piezoelectric accelerometer. </w:t>
      </w:r>
      <w:r w:rsidR="00120C95" w:rsidRPr="00120C95">
        <w:rPr>
          <w:rFonts w:ascii="Times New Roman" w:hAnsi="Times New Roman"/>
        </w:rPr>
        <w:t xml:space="preserve">The </w:t>
      </w:r>
      <w:r w:rsidR="00680139" w:rsidRPr="00801E9B">
        <w:rPr>
          <w:rFonts w:ascii="Times New Roman" w:hAnsi="Times New Roman"/>
          <w:i/>
          <w:iCs/>
        </w:rPr>
        <w:t>NACA</w:t>
      </w:r>
      <w:r w:rsidR="00680139">
        <w:rPr>
          <w:rFonts w:ascii="Times New Roman" w:hAnsi="Times New Roman"/>
        </w:rPr>
        <w:t xml:space="preserve"> 0009 </w:t>
      </w:r>
      <w:r w:rsidR="00120C95" w:rsidRPr="00120C95">
        <w:rPr>
          <w:rFonts w:ascii="Times New Roman" w:hAnsi="Times New Roman"/>
        </w:rPr>
        <w:t>hydrofoil</w:t>
      </w:r>
      <w:r w:rsidR="00680139">
        <w:rPr>
          <w:rFonts w:ascii="Times New Roman" w:hAnsi="Times New Roman"/>
        </w:rPr>
        <w:t xml:space="preserve"> [</w:t>
      </w:r>
      <w:r w:rsidR="008F3025">
        <w:rPr>
          <w:rFonts w:ascii="Times New Roman" w:hAnsi="Times New Roman"/>
        </w:rPr>
        <w:t>8</w:t>
      </w:r>
      <w:r w:rsidR="00680139">
        <w:rPr>
          <w:rFonts w:ascii="Times New Roman" w:hAnsi="Times New Roman"/>
        </w:rPr>
        <w:t>]</w:t>
      </w:r>
      <w:r w:rsidR="00120C95" w:rsidRPr="00120C95">
        <w:rPr>
          <w:rFonts w:ascii="Times New Roman" w:hAnsi="Times New Roman"/>
        </w:rPr>
        <w:t xml:space="preserve"> is truncated at 90% of its original chord length </w:t>
      </w:r>
      <w:r w:rsidR="00120C95" w:rsidRPr="00680BE7">
        <w:rPr>
          <w:rFonts w:ascii="Times New Roman" w:hAnsi="Times New Roman"/>
          <w:i/>
          <w:iCs/>
        </w:rPr>
        <w:t>c</w:t>
      </w:r>
      <w:r w:rsidR="00120C95" w:rsidRPr="00680BE7">
        <w:rPr>
          <w:rFonts w:ascii="Times New Roman" w:hAnsi="Times New Roman"/>
          <w:vertAlign w:val="subscript"/>
        </w:rPr>
        <w:t>0</w:t>
      </w:r>
      <w:r w:rsidR="00120C95" w:rsidRPr="00120C95">
        <w:rPr>
          <w:rFonts w:ascii="Times New Roman" w:hAnsi="Times New Roman"/>
        </w:rPr>
        <w:t xml:space="preserve"> =110 mm, the resulting chord length </w:t>
      </w:r>
      <w:r w:rsidR="00120C95" w:rsidRPr="00680BE7">
        <w:rPr>
          <w:rFonts w:ascii="Times New Roman" w:hAnsi="Times New Roman"/>
          <w:i/>
          <w:iCs/>
        </w:rPr>
        <w:t>c</w:t>
      </w:r>
      <w:r w:rsidR="00120C95" w:rsidRPr="00120C95">
        <w:rPr>
          <w:rFonts w:ascii="Times New Roman" w:hAnsi="Times New Roman"/>
        </w:rPr>
        <w:t xml:space="preserve"> is 100mm, and the trailing </w:t>
      </w:r>
      <w:r w:rsidR="00120C95" w:rsidRPr="00120C95">
        <w:rPr>
          <w:rFonts w:ascii="Times New Roman" w:hAnsi="Times New Roman"/>
        </w:rPr>
        <w:lastRenderedPageBreak/>
        <w:t xml:space="preserve">edge thickness </w:t>
      </w:r>
      <w:r w:rsidR="00120C95" w:rsidRPr="00680BE7">
        <w:rPr>
          <w:rFonts w:ascii="Times New Roman" w:hAnsi="Times New Roman"/>
          <w:i/>
          <w:iCs/>
        </w:rPr>
        <w:t>h</w:t>
      </w:r>
      <w:r w:rsidR="00120C95" w:rsidRPr="00680BE7">
        <w:rPr>
          <w:rFonts w:ascii="Times New Roman" w:hAnsi="Times New Roman"/>
          <w:vertAlign w:val="subscript"/>
        </w:rPr>
        <w:t>0</w:t>
      </w:r>
      <w:r w:rsidR="00120C95" w:rsidRPr="00120C95">
        <w:rPr>
          <w:rFonts w:ascii="Times New Roman" w:hAnsi="Times New Roman"/>
        </w:rPr>
        <w:t xml:space="preserve"> is 3.22mm. In addition, the </w:t>
      </w:r>
      <w:r w:rsidR="007673D5">
        <w:rPr>
          <w:rFonts w:ascii="Times New Roman" w:hAnsi="Times New Roman"/>
        </w:rPr>
        <w:t xml:space="preserve">effective </w:t>
      </w:r>
      <w:r w:rsidR="00120C95" w:rsidRPr="00120C95">
        <w:rPr>
          <w:rFonts w:ascii="Times New Roman" w:hAnsi="Times New Roman"/>
        </w:rPr>
        <w:t>span of the hydrofoil is 140 mm, and the maximum thickness is 10mm at the canter</w:t>
      </w:r>
      <w:r w:rsidR="00120C95" w:rsidRPr="00120C95">
        <w:rPr>
          <w:rFonts w:ascii="Times New Roman" w:hAnsi="Times New Roman" w:hint="eastAsia"/>
        </w:rPr>
        <w:t xml:space="preserve"> of the chord. The hydrofoils are mounted at a fixed incidence </w:t>
      </w:r>
      <w:r w:rsidR="00120C95" w:rsidRPr="00120C95">
        <w:rPr>
          <w:rFonts w:ascii="Times New Roman" w:hAnsi="Times New Roman"/>
          <w:i/>
          <w:iCs/>
          <w:lang w:eastAsia="zh-CN"/>
        </w:rPr>
        <w:t>α</w:t>
      </w:r>
      <w:r w:rsidR="00120C95" w:rsidRPr="00120C95">
        <w:rPr>
          <w:rFonts w:ascii="Times New Roman" w:hAnsi="Times New Roman" w:hint="eastAsia"/>
          <w:vertAlign w:val="subscript"/>
        </w:rPr>
        <w:t>0</w:t>
      </w:r>
      <w:r w:rsidR="00120C95" w:rsidRPr="00120C95">
        <w:rPr>
          <w:rFonts w:ascii="Times New Roman" w:hAnsi="Times New Roman" w:hint="eastAsia"/>
        </w:rPr>
        <w:t xml:space="preserve"> = </w:t>
      </w:r>
      <w:r w:rsidR="00CF75EC">
        <w:rPr>
          <w:rFonts w:ascii="Times New Roman" w:hAnsi="Times New Roman"/>
        </w:rPr>
        <w:t>0</w:t>
      </w:r>
      <w:r w:rsidR="00120C95" w:rsidRPr="00680BE7">
        <w:rPr>
          <w:rFonts w:ascii="Times New Roman" w:hAnsi="Times New Roman"/>
        </w:rPr>
        <w:t>°</w:t>
      </w:r>
      <w:r w:rsidR="00120C95">
        <w:rPr>
          <w:rFonts w:ascii="Times New Roman" w:hAnsi="Times New Roman" w:hint="eastAsia"/>
          <w:lang w:eastAsia="zh-CN"/>
        </w:rPr>
        <w:t>.</w:t>
      </w:r>
      <w:r w:rsidR="00120C95" w:rsidRPr="00120C95">
        <w:rPr>
          <w:rFonts w:ascii="Times New Roman" w:hAnsi="Times New Roman" w:hint="eastAsia"/>
        </w:rPr>
        <w:t xml:space="preserve"> And the angle of attack </w:t>
      </w:r>
      <w:r w:rsidR="007673D5" w:rsidRPr="00120C95">
        <w:rPr>
          <w:rFonts w:ascii="Times New Roman" w:hAnsi="Times New Roman"/>
          <w:i/>
          <w:iCs/>
          <w:lang w:eastAsia="zh-CN"/>
        </w:rPr>
        <w:t>α</w:t>
      </w:r>
      <w:r w:rsidR="007673D5" w:rsidRPr="00120C95">
        <w:rPr>
          <w:rFonts w:ascii="Times New Roman" w:hAnsi="Times New Roman" w:hint="eastAsia"/>
          <w:vertAlign w:val="subscript"/>
        </w:rPr>
        <w:t>0</w:t>
      </w:r>
      <w:r w:rsidR="007673D5">
        <w:rPr>
          <w:rFonts w:ascii="Times New Roman" w:hAnsi="Times New Roman"/>
          <w:vertAlign w:val="subscript"/>
        </w:rPr>
        <w:t xml:space="preserve"> </w:t>
      </w:r>
      <w:r w:rsidR="00120C95" w:rsidRPr="00120C95">
        <w:rPr>
          <w:rFonts w:ascii="Times New Roman" w:hAnsi="Times New Roman" w:hint="eastAsia"/>
        </w:rPr>
        <w:t>is defined as</w:t>
      </w:r>
      <w:r w:rsidR="007673D5">
        <w:rPr>
          <w:rFonts w:ascii="Times New Roman" w:hAnsi="Times New Roman"/>
        </w:rPr>
        <w:t xml:space="preserve"> </w:t>
      </w:r>
      <w:r w:rsidR="00120C95" w:rsidRPr="00120C95">
        <w:rPr>
          <w:rFonts w:ascii="Times New Roman" w:hAnsi="Times New Roman" w:hint="eastAsia"/>
        </w:rPr>
        <w:t>when the hydrofoil deforms under the cavitation load.</w:t>
      </w:r>
      <w:r w:rsidR="00120C95" w:rsidRPr="00120C95">
        <w:t xml:space="preserve"> </w:t>
      </w:r>
      <w:r w:rsidR="007673D5">
        <w:t xml:space="preserve">The operating velocity </w:t>
      </w:r>
      <w:r w:rsidR="00CF75EC">
        <w:t>changes from 5</w:t>
      </w:r>
      <w:r w:rsidR="007673D5">
        <w:t xml:space="preserve"> m/s </w:t>
      </w:r>
      <w:r w:rsidR="00CF75EC">
        <w:t>to 18 m/s</w:t>
      </w:r>
      <w:r w:rsidR="008B37F6">
        <w:t xml:space="preserve"> </w:t>
      </w:r>
      <w:r w:rsidR="008B37F6">
        <w:rPr>
          <w:rFonts w:ascii="Times New Roman" w:hAnsi="Times New Roman"/>
        </w:rPr>
        <w:t>linearly</w:t>
      </w:r>
      <w:r w:rsidR="00CF75EC">
        <w:t xml:space="preserve">, </w:t>
      </w:r>
      <w:r w:rsidR="007673D5">
        <w:t xml:space="preserve">and </w:t>
      </w:r>
      <w:r w:rsidR="005C155F">
        <w:t>the</w:t>
      </w:r>
      <w:r w:rsidR="00CF75EC">
        <w:t xml:space="preserve"> pressure </w:t>
      </w:r>
      <w:r w:rsidR="005C155F">
        <w:t xml:space="preserve">is fixed </w:t>
      </w:r>
      <w:r w:rsidR="00CF75EC">
        <w:t xml:space="preserve">at 4 bar in </w:t>
      </w:r>
      <w:r w:rsidR="004F2B79">
        <w:t xml:space="preserve">a </w:t>
      </w:r>
      <w:r w:rsidR="001C3C2A">
        <w:t>cavitation</w:t>
      </w:r>
      <w:r w:rsidR="001C3C2A">
        <w:t>-</w:t>
      </w:r>
      <w:r w:rsidR="00CF75EC">
        <w:t>free regime</w:t>
      </w:r>
      <w:r w:rsidR="007673D5">
        <w:rPr>
          <w:rFonts w:ascii="Times New Roman" w:hAnsi="Times New Roman"/>
          <w:lang w:eastAsia="zh-CN"/>
        </w:rPr>
        <w:t>.</w:t>
      </w:r>
    </w:p>
    <w:p w14:paraId="6A65AB0D" w14:textId="277AEC6C" w:rsidR="00680BE7" w:rsidRDefault="00680BE7" w:rsidP="00680BE7">
      <w:pPr>
        <w:pStyle w:val="BodyChar"/>
        <w:rPr>
          <w:rFonts w:ascii="Times New Roman" w:hAnsi="Times New Roman"/>
        </w:rPr>
      </w:pPr>
      <w:r w:rsidRPr="00680BE7">
        <w:rPr>
          <w:rFonts w:ascii="Times New Roman" w:hAnsi="Times New Roman"/>
        </w:rPr>
        <w:t>The composite hydrofoils are all made of epoxy resin reinforced with the same nominal layup of carbon fiber reinforced polymers (CFRP), and the primary difference is the orientation of the structural carbon layers relative to the spanwise axis of the hydrofoils: 0°</w:t>
      </w:r>
      <w:r>
        <w:rPr>
          <w:rFonts w:ascii="Times New Roman" w:hAnsi="Times New Roman"/>
        </w:rPr>
        <w:t xml:space="preserve">, </w:t>
      </w:r>
      <w:r w:rsidRPr="00680BE7">
        <w:rPr>
          <w:rFonts w:ascii="Times New Roman" w:hAnsi="Times New Roman"/>
        </w:rPr>
        <w:t>45°</w:t>
      </w:r>
      <w:r w:rsidRPr="00680BE7">
        <w:rPr>
          <w:rFonts w:ascii="Times New Roman" w:hAnsi="Times New Roman" w:hint="eastAsia"/>
        </w:rPr>
        <w:t>,</w:t>
      </w:r>
      <w:r w:rsidRPr="00680BE7">
        <w:rPr>
          <w:rFonts w:ascii="Times New Roman" w:hAnsi="Times New Roman"/>
        </w:rPr>
        <w:t xml:space="preserve"> and -45°</w:t>
      </w:r>
      <w:r w:rsidRPr="00680BE7">
        <w:rPr>
          <w:rFonts w:ascii="Times New Roman" w:hAnsi="Times New Roman" w:hint="eastAsia"/>
        </w:rPr>
        <w:t>.</w:t>
      </w:r>
      <w:r w:rsidRPr="00680BE7">
        <w:rPr>
          <w:rFonts w:ascii="Times New Roman" w:hAnsi="Times New Roman"/>
        </w:rPr>
        <w:t xml:space="preserve"> For simplicity, the three composite hydrofoils are denoted as CFRP 00, CFRP 45, and CFRP-45. </w:t>
      </w:r>
      <w:r w:rsidR="007D4FC9">
        <w:rPr>
          <w:rFonts w:ascii="Times New Roman" w:hAnsi="Times New Roman"/>
        </w:rPr>
        <w:t xml:space="preserve">A rough strip made of glue and 125 </w:t>
      </w:r>
      <w:r w:rsidR="007D4FC9" w:rsidRPr="007D4FC9">
        <w:rPr>
          <w:rFonts w:ascii="Times New Roman" w:hAnsi="Times New Roman"/>
          <w:i/>
          <w:iCs/>
          <w:lang w:eastAsia="zh-CN"/>
        </w:rPr>
        <w:t>μ</w:t>
      </w:r>
      <w:r w:rsidR="007D4FC9">
        <w:rPr>
          <w:rFonts w:ascii="Times New Roman" w:hAnsi="Times New Roman"/>
        </w:rPr>
        <w:t xml:space="preserve">m diameter sand is placed on both sides of the hydrofoil, 4 mm downstream from the stagnation line and 4 mm wide. </w:t>
      </w:r>
      <w:r w:rsidRPr="00680BE7">
        <w:rPr>
          <w:rFonts w:ascii="Times New Roman" w:hAnsi="Times New Roman"/>
        </w:rPr>
        <w:t>The fiber thickness of each layer is 0.2 mm so the thickest part of the hydrofoil has 50 layers. Note that the fiber orientation is defined with respect to the spanwise direction, being positive in the clockwise direction</w:t>
      </w:r>
      <w:r>
        <w:rPr>
          <w:rFonts w:ascii="Times New Roman" w:hAnsi="Times New Roman"/>
        </w:rPr>
        <w:t>,</w:t>
      </w:r>
      <w:r w:rsidRPr="00680BE7">
        <w:rPr>
          <w:rFonts w:ascii="Times New Roman" w:hAnsi="Times New Roman"/>
        </w:rPr>
        <w:t xml:space="preserve"> </w:t>
      </w:r>
      <w:r>
        <w:rPr>
          <w:rFonts w:ascii="Times New Roman" w:hAnsi="Times New Roman"/>
        </w:rPr>
        <w:t>as shown in Fig</w:t>
      </w:r>
      <w:r w:rsidR="00680139">
        <w:rPr>
          <w:rFonts w:ascii="Times New Roman" w:hAnsi="Times New Roman" w:hint="eastAsia"/>
          <w:lang w:eastAsia="zh-CN"/>
        </w:rPr>
        <w:t>ure</w:t>
      </w:r>
      <w:r>
        <w:rPr>
          <w:rFonts w:ascii="Times New Roman" w:hAnsi="Times New Roman"/>
        </w:rPr>
        <w:t>.1.</w:t>
      </w:r>
    </w:p>
    <w:p w14:paraId="66E269DE" w14:textId="415040D6" w:rsidR="00680BE7" w:rsidRDefault="000E1ED4" w:rsidP="00B26DDD">
      <w:pPr>
        <w:pStyle w:val="BodyChar"/>
        <w:jc w:val="center"/>
        <w:rPr>
          <w:rFonts w:ascii="Times New Roman" w:hAnsi="Times New Roman"/>
        </w:rPr>
      </w:pPr>
      <w:r>
        <w:rPr>
          <w:rFonts w:ascii="Times New Roman" w:hAnsi="Times New Roman"/>
          <w:noProof/>
        </w:rPr>
        <w:drawing>
          <wp:inline distT="0" distB="0" distL="0" distR="0" wp14:anchorId="5A2FCD33" wp14:editId="6DACB862">
            <wp:extent cx="2520000" cy="11441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144114"/>
                    </a:xfrm>
                    <a:prstGeom prst="rect">
                      <a:avLst/>
                    </a:prstGeom>
                    <a:noFill/>
                  </pic:spPr>
                </pic:pic>
              </a:graphicData>
            </a:graphic>
          </wp:inline>
        </w:drawing>
      </w:r>
    </w:p>
    <w:p w14:paraId="58A468ED" w14:textId="3D13F9EB" w:rsidR="00B26DDD" w:rsidRPr="00CE57CF" w:rsidRDefault="00B26DDD" w:rsidP="00B26DDD">
      <w:pPr>
        <w:pStyle w:val="BodyChar"/>
        <w:jc w:val="center"/>
        <w:rPr>
          <w:rFonts w:ascii="Times New Roman" w:hAnsi="Times New Roman"/>
          <w:lang w:eastAsia="zh-CN"/>
        </w:rPr>
      </w:pPr>
      <w:r>
        <w:rPr>
          <w:rFonts w:ascii="Times New Roman" w:hAnsi="Times New Roman" w:hint="eastAsia"/>
          <w:lang w:eastAsia="zh-CN"/>
        </w:rPr>
        <w:t>F</w:t>
      </w:r>
      <w:r>
        <w:rPr>
          <w:rFonts w:ascii="Times New Roman" w:hAnsi="Times New Roman"/>
          <w:lang w:eastAsia="zh-CN"/>
        </w:rPr>
        <w:t>ig</w:t>
      </w:r>
      <w:r w:rsidR="00680139">
        <w:rPr>
          <w:rFonts w:ascii="Times New Roman" w:hAnsi="Times New Roman"/>
          <w:lang w:eastAsia="zh-CN"/>
        </w:rPr>
        <w:t>ure</w:t>
      </w:r>
      <w:r>
        <w:rPr>
          <w:rFonts w:ascii="Times New Roman" w:hAnsi="Times New Roman"/>
          <w:lang w:eastAsia="zh-CN"/>
        </w:rPr>
        <w:t>.1 G</w:t>
      </w:r>
      <w:r w:rsidRPr="00B26DDD">
        <w:rPr>
          <w:rFonts w:ascii="Times New Roman" w:hAnsi="Times New Roman"/>
          <w:lang w:eastAsia="zh-CN"/>
        </w:rPr>
        <w:t>eometric dimension of the hydrofoil</w:t>
      </w:r>
      <w:r>
        <w:rPr>
          <w:rFonts w:ascii="Times New Roman" w:hAnsi="Times New Roman"/>
          <w:lang w:eastAsia="zh-CN"/>
        </w:rPr>
        <w:t xml:space="preserve"> and definition of composite hydrofoil's ply angle</w:t>
      </w:r>
    </w:p>
    <w:p w14:paraId="3433309B" w14:textId="27C7163A" w:rsidR="00EA3F4B" w:rsidRPr="00CE57CF" w:rsidRDefault="00B26DDD" w:rsidP="00891922">
      <w:pPr>
        <w:pStyle w:val="section"/>
      </w:pPr>
      <w:r>
        <w:t>Results and discussions</w:t>
      </w:r>
    </w:p>
    <w:p w14:paraId="2ADC6D25" w14:textId="46827063" w:rsidR="00EA3F4B" w:rsidRPr="00176DA8" w:rsidRDefault="00443185" w:rsidP="00721922">
      <w:pPr>
        <w:pStyle w:val="BodyChar"/>
        <w:rPr>
          <w:rFonts w:ascii="Times New Roman" w:hAnsi="Times New Roman"/>
        </w:rPr>
      </w:pPr>
      <w:r w:rsidRPr="00443185">
        <w:rPr>
          <w:rFonts w:ascii="Times New Roman" w:hAnsi="Times New Roman" w:hint="eastAsia"/>
        </w:rPr>
        <w:t xml:space="preserve">To investigate the difference in </w:t>
      </w:r>
      <w:r w:rsidR="005C155F">
        <w:rPr>
          <w:rFonts w:ascii="Times New Roman" w:hAnsi="Times New Roman"/>
        </w:rPr>
        <w:t>vortex</w:t>
      </w:r>
      <w:r w:rsidR="004F2B79">
        <w:rPr>
          <w:rFonts w:ascii="Times New Roman" w:hAnsi="Times New Roman"/>
        </w:rPr>
        <w:t>-</w:t>
      </w:r>
      <w:r w:rsidR="005C155F">
        <w:rPr>
          <w:rFonts w:ascii="Times New Roman" w:hAnsi="Times New Roman"/>
        </w:rPr>
        <w:t xml:space="preserve">induced vibration </w:t>
      </w:r>
      <w:r w:rsidRPr="00443185">
        <w:rPr>
          <w:rFonts w:ascii="Times New Roman" w:hAnsi="Times New Roman" w:hint="eastAsia"/>
        </w:rPr>
        <w:t>between composite hydrofoil</w:t>
      </w:r>
      <w:r w:rsidR="005C155F">
        <w:rPr>
          <w:rFonts w:ascii="Times New Roman" w:hAnsi="Times New Roman"/>
        </w:rPr>
        <w:t xml:space="preserve"> and stainless-steel hydrofoil</w:t>
      </w:r>
      <w:r w:rsidRPr="00443185">
        <w:rPr>
          <w:rFonts w:ascii="Times New Roman" w:hAnsi="Times New Roman" w:hint="eastAsia"/>
        </w:rPr>
        <w:t xml:space="preserve">, </w:t>
      </w:r>
      <w:r w:rsidR="00680139">
        <w:rPr>
          <w:rFonts w:ascii="Times New Roman" w:hAnsi="Times New Roman"/>
        </w:rPr>
        <w:t xml:space="preserve">Figure 2 shows the </w:t>
      </w:r>
      <w:r w:rsidR="008B37F6">
        <w:rPr>
          <w:rFonts w:ascii="Times New Roman" w:hAnsi="Times New Roman"/>
        </w:rPr>
        <w:t xml:space="preserve">spectrum of the vibration acceleration for the tripped transitions for the </w:t>
      </w:r>
      <w:r w:rsidR="00680139" w:rsidRPr="00680139">
        <w:rPr>
          <w:rFonts w:ascii="Times New Roman" w:hAnsi="Times New Roman"/>
        </w:rPr>
        <w:t xml:space="preserve">composite </w:t>
      </w:r>
      <w:r w:rsidR="008B37F6">
        <w:rPr>
          <w:rFonts w:ascii="Times New Roman" w:hAnsi="Times New Roman"/>
        </w:rPr>
        <w:t xml:space="preserve">and stainless-steel </w:t>
      </w:r>
      <w:r w:rsidR="00680139" w:rsidRPr="00680139">
        <w:rPr>
          <w:rFonts w:ascii="Times New Roman" w:hAnsi="Times New Roman"/>
        </w:rPr>
        <w:t>hydrofoil</w:t>
      </w:r>
      <w:r w:rsidR="008B37F6">
        <w:rPr>
          <w:rFonts w:ascii="Times New Roman" w:hAnsi="Times New Roman"/>
        </w:rPr>
        <w:t>s</w:t>
      </w:r>
      <w:r w:rsidR="00DC0A4A">
        <w:rPr>
          <w:rFonts w:ascii="Times New Roman" w:hAnsi="Times New Roman"/>
        </w:rPr>
        <w:t xml:space="preserve"> </w:t>
      </w:r>
      <w:r w:rsidR="008F3025">
        <w:rPr>
          <w:rFonts w:ascii="Times New Roman" w:hAnsi="Times New Roman"/>
        </w:rPr>
        <w:t>for</w:t>
      </w:r>
      <w:r w:rsidR="00DC0A4A">
        <w:rPr>
          <w:rFonts w:ascii="Times New Roman" w:hAnsi="Times New Roman"/>
        </w:rPr>
        <w:t xml:space="preserve"> different inlet speeds</w:t>
      </w:r>
      <w:r w:rsidR="00680139">
        <w:rPr>
          <w:rFonts w:ascii="Times New Roman" w:hAnsi="Times New Roman"/>
        </w:rPr>
        <w:t>,</w:t>
      </w:r>
      <w:r w:rsidR="008B37F6">
        <w:rPr>
          <w:rFonts w:ascii="Times New Roman" w:hAnsi="Times New Roman"/>
        </w:rPr>
        <w:t xml:space="preserve"> </w:t>
      </w:r>
      <w:r w:rsidR="00680139">
        <w:rPr>
          <w:rFonts w:ascii="Times New Roman" w:hAnsi="Times New Roman"/>
        </w:rPr>
        <w:t xml:space="preserve">which </w:t>
      </w:r>
      <w:r w:rsidRPr="00443185">
        <w:rPr>
          <w:rFonts w:ascii="Times New Roman" w:hAnsi="Times New Roman" w:hint="eastAsia"/>
        </w:rPr>
        <w:t xml:space="preserve">are obtained by the </w:t>
      </w:r>
      <w:r w:rsidR="008B37F6">
        <w:rPr>
          <w:rFonts w:ascii="Times New Roman" w:hAnsi="Times New Roman"/>
        </w:rPr>
        <w:t>short-t</w:t>
      </w:r>
      <w:r w:rsidR="00DC0A4A">
        <w:rPr>
          <w:rFonts w:ascii="Times New Roman" w:hAnsi="Times New Roman"/>
        </w:rPr>
        <w:t xml:space="preserve">ime Fourier transform (STFT) </w:t>
      </w:r>
      <w:r w:rsidRPr="00443185">
        <w:rPr>
          <w:rFonts w:ascii="Times New Roman" w:hAnsi="Times New Roman" w:hint="eastAsia"/>
        </w:rPr>
        <w:t xml:space="preserve">method. </w:t>
      </w:r>
      <w:r w:rsidR="008F3025">
        <w:rPr>
          <w:rFonts w:ascii="Times New Roman" w:hAnsi="Times New Roman"/>
        </w:rPr>
        <w:t>It is well known that t</w:t>
      </w:r>
      <w:r w:rsidR="00DC0A4A">
        <w:rPr>
          <w:rFonts w:ascii="Times New Roman" w:hAnsi="Times New Roman"/>
        </w:rPr>
        <w:t xml:space="preserve">he dominant vibration frequency is related to the vortex shedding frequency before lock-in. A lock-in of the vortex shedding frequency onto the first torsion frequency occurs for the speed range from 12.6 m/s to 14.5 m/s for the stainless-steel hydrofoil, with an intense vibration amplitude. It's interesting to observe that the vibration frequency in lock-in </w:t>
      </w:r>
      <w:r w:rsidR="00A455FE">
        <w:rPr>
          <w:rFonts w:ascii="Times New Roman" w:hAnsi="Times New Roman"/>
        </w:rPr>
        <w:t>condition</w:t>
      </w:r>
      <w:r w:rsidR="004F2B79">
        <w:rPr>
          <w:rFonts w:ascii="Times New Roman" w:hAnsi="Times New Roman"/>
        </w:rPr>
        <w:t>s</w:t>
      </w:r>
      <w:r w:rsidR="00A455FE">
        <w:rPr>
          <w:rFonts w:ascii="Times New Roman" w:hAnsi="Times New Roman"/>
        </w:rPr>
        <w:t xml:space="preserve"> is different from that of the stainless-steel hydrofoil. Two dominant frequencies (</w:t>
      </w:r>
      <w:r w:rsidR="00A455FE">
        <w:rPr>
          <w:rFonts w:ascii="Times New Roman" w:hAnsi="Times New Roman"/>
          <w:i/>
          <w:iCs/>
        </w:rPr>
        <w:t>f</w:t>
      </w:r>
      <w:r w:rsidR="00A455FE">
        <w:rPr>
          <w:rFonts w:ascii="Times New Roman" w:hAnsi="Times New Roman"/>
          <w:i/>
          <w:iCs/>
          <w:vertAlign w:val="subscript"/>
        </w:rPr>
        <w:t xml:space="preserve">1 </w:t>
      </w:r>
      <w:r w:rsidR="00A455FE">
        <w:rPr>
          <w:rFonts w:ascii="Times New Roman" w:hAnsi="Times New Roman"/>
        </w:rPr>
        <w:t xml:space="preserve">=458 Hz and </w:t>
      </w:r>
      <w:r w:rsidR="00A455FE">
        <w:rPr>
          <w:rFonts w:ascii="Times New Roman" w:hAnsi="Times New Roman"/>
          <w:i/>
          <w:iCs/>
        </w:rPr>
        <w:t>f</w:t>
      </w:r>
      <w:r w:rsidR="00A455FE">
        <w:rPr>
          <w:rFonts w:ascii="Times New Roman" w:hAnsi="Times New Roman"/>
          <w:i/>
          <w:iCs/>
          <w:vertAlign w:val="subscript"/>
        </w:rPr>
        <w:t xml:space="preserve">2 </w:t>
      </w:r>
      <w:r w:rsidR="00A455FE">
        <w:rPr>
          <w:rFonts w:ascii="Times New Roman" w:hAnsi="Times New Roman"/>
        </w:rPr>
        <w:t xml:space="preserve">=514 Hz) can be observed when lock-in occurs, while the first torsion frequency </w:t>
      </w:r>
      <w:r w:rsidR="00176DA8">
        <w:rPr>
          <w:rFonts w:ascii="Times New Roman" w:hAnsi="Times New Roman"/>
          <w:i/>
          <w:iCs/>
        </w:rPr>
        <w:t>f</w:t>
      </w:r>
      <w:r w:rsidR="00176DA8">
        <w:rPr>
          <w:rFonts w:ascii="Times New Roman" w:hAnsi="Times New Roman"/>
          <w:i/>
          <w:iCs/>
          <w:vertAlign w:val="subscript"/>
        </w:rPr>
        <w:t>t</w:t>
      </w:r>
      <w:r w:rsidR="00176DA8">
        <w:rPr>
          <w:rFonts w:ascii="Times New Roman" w:hAnsi="Times New Roman"/>
        </w:rPr>
        <w:t xml:space="preserve"> </w:t>
      </w:r>
      <w:r w:rsidR="00A455FE">
        <w:rPr>
          <w:rFonts w:ascii="Times New Roman" w:hAnsi="Times New Roman"/>
        </w:rPr>
        <w:t>is</w:t>
      </w:r>
      <w:r w:rsidR="00176DA8">
        <w:rPr>
          <w:rFonts w:ascii="Times New Roman" w:hAnsi="Times New Roman"/>
          <w:i/>
          <w:iCs/>
          <w:vertAlign w:val="subscript"/>
        </w:rPr>
        <w:t xml:space="preserve"> </w:t>
      </w:r>
      <w:r w:rsidR="00A455FE">
        <w:rPr>
          <w:rFonts w:ascii="Times New Roman" w:hAnsi="Times New Roman"/>
        </w:rPr>
        <w:t xml:space="preserve">490 Hz by simulation method. The difference </w:t>
      </w:r>
      <w:r w:rsidR="004F2B79">
        <w:rPr>
          <w:rFonts w:ascii="Times New Roman" w:hAnsi="Times New Roman"/>
        </w:rPr>
        <w:t>between</w:t>
      </w:r>
      <w:r w:rsidR="00A455FE">
        <w:rPr>
          <w:rFonts w:ascii="Times New Roman" w:hAnsi="Times New Roman"/>
        </w:rPr>
        <w:t xml:space="preserve"> both frequencies </w:t>
      </w:r>
      <w:r w:rsidR="00A455FE" w:rsidRPr="00A455FE">
        <w:rPr>
          <w:rFonts w:ascii="Times New Roman" w:hAnsi="Times New Roman"/>
          <w:position w:val="-10"/>
        </w:rPr>
        <w:object w:dxaOrig="340" w:dyaOrig="320" w14:anchorId="13E3A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5.65pt" o:ole="">
            <v:imagedata r:id="rId9" o:title=""/>
          </v:shape>
          <o:OLEObject Type="Embed" ProgID="Equation.DSMT4" ShapeID="_x0000_i1025" DrawAspect="Content" ObjectID="_1746428109" r:id="rId10"/>
        </w:object>
      </w:r>
      <w:r w:rsidR="00A455FE">
        <w:rPr>
          <w:rFonts w:ascii="Times New Roman" w:hAnsi="Times New Roman"/>
        </w:rPr>
        <w:t xml:space="preserve">is the "beat frequency" causing </w:t>
      </w:r>
      <w:r w:rsidR="00176DA8" w:rsidRPr="00176DA8">
        <w:rPr>
          <w:rFonts w:ascii="Times New Roman" w:hAnsi="Times New Roman"/>
        </w:rPr>
        <w:t>an interference pattern between two</w:t>
      </w:r>
      <w:r w:rsidR="00176DA8">
        <w:rPr>
          <w:rFonts w:ascii="Times New Roman" w:hAnsi="Times New Roman"/>
        </w:rPr>
        <w:t xml:space="preserve"> signals. Note that this phenomenon is not attributed to the interaction between the first two natural frequencies mentioned in previous studies, because the first bending frequency </w:t>
      </w:r>
      <w:r w:rsidR="00176DA8">
        <w:rPr>
          <w:rFonts w:ascii="Times New Roman" w:hAnsi="Times New Roman"/>
          <w:i/>
          <w:iCs/>
        </w:rPr>
        <w:t>f</w:t>
      </w:r>
      <w:r w:rsidR="00176DA8" w:rsidRPr="00176DA8">
        <w:rPr>
          <w:rFonts w:ascii="Times New Roman" w:hAnsi="Times New Roman"/>
          <w:i/>
          <w:iCs/>
          <w:vertAlign w:val="subscript"/>
        </w:rPr>
        <w:t>h</w:t>
      </w:r>
      <w:r w:rsidR="00176DA8">
        <w:rPr>
          <w:rFonts w:ascii="Times New Roman" w:hAnsi="Times New Roman"/>
        </w:rPr>
        <w:t xml:space="preserve"> of CFRP -45 hydrofoil is 97 Hz and it is much lower than these two frequencies. It may</w:t>
      </w:r>
      <w:r w:rsidR="004F2B79">
        <w:rPr>
          <w:rFonts w:ascii="Times New Roman" w:hAnsi="Times New Roman"/>
        </w:rPr>
        <w:t xml:space="preserve"> </w:t>
      </w:r>
      <w:r w:rsidR="00176DA8">
        <w:rPr>
          <w:rFonts w:ascii="Times New Roman" w:hAnsi="Times New Roman"/>
        </w:rPr>
        <w:t xml:space="preserve">be because the first torsion natural frequency </w:t>
      </w:r>
      <w:r w:rsidR="00176DA8">
        <w:rPr>
          <w:rFonts w:ascii="Times New Roman" w:hAnsi="Times New Roman"/>
          <w:i/>
          <w:iCs/>
        </w:rPr>
        <w:t>f</w:t>
      </w:r>
      <w:r w:rsidR="00176DA8">
        <w:rPr>
          <w:rFonts w:ascii="Times New Roman" w:hAnsi="Times New Roman"/>
          <w:i/>
          <w:iCs/>
          <w:vertAlign w:val="subscript"/>
        </w:rPr>
        <w:t xml:space="preserve">t </w:t>
      </w:r>
      <w:r w:rsidR="00C4326B">
        <w:rPr>
          <w:rFonts w:ascii="Times New Roman" w:hAnsi="Times New Roman"/>
        </w:rPr>
        <w:t xml:space="preserve">is </w:t>
      </w:r>
      <w:r w:rsidR="00176DA8">
        <w:rPr>
          <w:rFonts w:ascii="Times New Roman" w:hAnsi="Times New Roman"/>
        </w:rPr>
        <w:t xml:space="preserve">modulated by another frequency </w:t>
      </w:r>
      <w:r w:rsidR="00176DA8">
        <w:rPr>
          <w:rFonts w:ascii="Times New Roman" w:hAnsi="Times New Roman"/>
          <w:i/>
          <w:iCs/>
        </w:rPr>
        <w:t xml:space="preserve">f </w:t>
      </w:r>
      <w:r w:rsidR="00176DA8">
        <w:rPr>
          <w:rFonts w:ascii="Times New Roman" w:hAnsi="Times New Roman"/>
        </w:rPr>
        <w:t xml:space="preserve">=28 Hz. Moreover, strong bending deformation </w:t>
      </w:r>
      <w:r w:rsidR="00C4326B">
        <w:rPr>
          <w:rFonts w:ascii="Times New Roman" w:hAnsi="Times New Roman"/>
        </w:rPr>
        <w:t xml:space="preserve">is observed in lock-in condition, although the CFRP -45 hydrofoil should </w:t>
      </w:r>
      <w:r w:rsidR="00C4326B" w:rsidRPr="00C4326B">
        <w:rPr>
          <w:rFonts w:ascii="Times New Roman" w:hAnsi="Times New Roman"/>
        </w:rPr>
        <w:t>manifest</w:t>
      </w:r>
      <w:r w:rsidR="00C4326B">
        <w:rPr>
          <w:rFonts w:ascii="Times New Roman" w:hAnsi="Times New Roman"/>
        </w:rPr>
        <w:t xml:space="preserve"> the first torsion mode shape like the stainless-steel hydrofoil. This interesting phenomenon is </w:t>
      </w:r>
      <w:r w:rsidR="008F3025">
        <w:rPr>
          <w:rFonts w:ascii="Times New Roman" w:hAnsi="Times New Roman"/>
        </w:rPr>
        <w:t>due</w:t>
      </w:r>
      <w:r w:rsidR="00C4326B">
        <w:rPr>
          <w:rFonts w:ascii="Times New Roman" w:hAnsi="Times New Roman"/>
        </w:rPr>
        <w:t xml:space="preserve"> to the bend-twist coupling effect</w:t>
      </w:r>
      <w:r w:rsidR="008F3025">
        <w:rPr>
          <w:rFonts w:ascii="Times New Roman" w:hAnsi="Times New Roman"/>
        </w:rPr>
        <w:t>s</w:t>
      </w:r>
      <w:r w:rsidR="00C4326B">
        <w:rPr>
          <w:rFonts w:ascii="Times New Roman" w:hAnsi="Times New Roman"/>
        </w:rPr>
        <w:t xml:space="preserve"> of composites.</w:t>
      </w:r>
    </w:p>
    <w:p w14:paraId="70DE8348" w14:textId="2C898A87" w:rsidR="00724FF5" w:rsidRPr="00CE57CF" w:rsidRDefault="00724FF5" w:rsidP="00724FF5">
      <w:pPr>
        <w:pStyle w:val="section"/>
      </w:pPr>
      <w:r>
        <w:t>Conclusions</w:t>
      </w:r>
    </w:p>
    <w:p w14:paraId="72A46AE3" w14:textId="7F3CB2DA" w:rsidR="00724FF5" w:rsidRDefault="00C4326B" w:rsidP="00E26ACC">
      <w:pPr>
        <w:pStyle w:val="BodyChar"/>
        <w:rPr>
          <w:rFonts w:ascii="Times New Roman" w:hAnsi="Times New Roman"/>
        </w:rPr>
      </w:pPr>
      <w:r>
        <w:rPr>
          <w:rFonts w:ascii="Times New Roman" w:hAnsi="Times New Roman"/>
        </w:rPr>
        <w:t xml:space="preserve">The present work </w:t>
      </w:r>
      <w:r w:rsidR="008F3025">
        <w:rPr>
          <w:rFonts w:ascii="Times New Roman" w:hAnsi="Times New Roman"/>
        </w:rPr>
        <w:t>investigates</w:t>
      </w:r>
      <w:r>
        <w:rPr>
          <w:rFonts w:ascii="Times New Roman" w:hAnsi="Times New Roman"/>
        </w:rPr>
        <w:t xml:space="preserve"> the vibration characteristics around composite hydrofoil</w:t>
      </w:r>
      <w:r w:rsidR="004F2B79">
        <w:rPr>
          <w:rFonts w:ascii="Times New Roman" w:hAnsi="Times New Roman"/>
        </w:rPr>
        <w:t>s</w:t>
      </w:r>
      <w:r>
        <w:rPr>
          <w:rFonts w:ascii="Times New Roman" w:hAnsi="Times New Roman"/>
        </w:rPr>
        <w:t xml:space="preserve"> at different speeds</w:t>
      </w:r>
      <w:r w:rsidR="008F3025">
        <w:rPr>
          <w:rFonts w:ascii="Times New Roman" w:hAnsi="Times New Roman"/>
        </w:rPr>
        <w:t xml:space="preserve"> by experimental method. </w:t>
      </w:r>
      <w:r w:rsidR="00316CDD" w:rsidRPr="00316CDD">
        <w:rPr>
          <w:rFonts w:ascii="Times New Roman" w:hAnsi="Times New Roman"/>
        </w:rPr>
        <w:t>The</w:t>
      </w:r>
      <w:r>
        <w:rPr>
          <w:rFonts w:ascii="Times New Roman" w:hAnsi="Times New Roman"/>
        </w:rPr>
        <w:t xml:space="preserve"> vibration frequency of the composite hydrofoil in lock-in condition </w:t>
      </w:r>
      <w:r w:rsidR="008F3025">
        <w:rPr>
          <w:rFonts w:ascii="Times New Roman" w:hAnsi="Times New Roman"/>
        </w:rPr>
        <w:t xml:space="preserve">manifests two main frequencies but not a signal and intense frequency like a stainless-steel hydrofoil. Moreover, a beat phenomenon is observed before </w:t>
      </w:r>
      <w:r w:rsidR="004F2B79">
        <w:rPr>
          <w:rFonts w:ascii="Times New Roman" w:hAnsi="Times New Roman"/>
        </w:rPr>
        <w:t xml:space="preserve">the </w:t>
      </w:r>
      <w:r w:rsidR="008F3025">
        <w:rPr>
          <w:rFonts w:ascii="Times New Roman" w:hAnsi="Times New Roman"/>
        </w:rPr>
        <w:t>lock-in onset for the CFRP -45 hydrofoil.</w:t>
      </w:r>
    </w:p>
    <w:p w14:paraId="62AD922D" w14:textId="6631A229" w:rsidR="00B26DDD" w:rsidRDefault="000B6BFF" w:rsidP="00B26DDD">
      <w:pPr>
        <w:pStyle w:val="BodyChar"/>
        <w:jc w:val="center"/>
        <w:rPr>
          <w:rFonts w:ascii="Times New Roman" w:hAnsi="Times New Roman"/>
        </w:rPr>
      </w:pPr>
      <w:r w:rsidRPr="000B6BFF">
        <w:rPr>
          <w:rFonts w:ascii="Times New Roman" w:hAnsi="Times New Roman" w:hint="eastAsia"/>
          <w:noProof/>
          <w:lang w:eastAsia="zh-CN"/>
        </w:rPr>
        <w:lastRenderedPageBreak/>
        <w:drawing>
          <wp:inline distT="0" distB="0" distL="0" distR="0" wp14:anchorId="2C4401C3" wp14:editId="1C523B0B">
            <wp:extent cx="2547702" cy="1854000"/>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8" t="10288" r="12279" b="6473"/>
                    <a:stretch/>
                  </pic:blipFill>
                  <pic:spPr bwMode="auto">
                    <a:xfrm>
                      <a:off x="0" y="0"/>
                      <a:ext cx="2547702" cy="1854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lang w:eastAsia="zh-CN"/>
        </w:rPr>
        <w:t xml:space="preserve">       </w:t>
      </w:r>
      <w:r w:rsidRPr="000B6BFF">
        <w:rPr>
          <w:rFonts w:ascii="Times New Roman" w:hAnsi="Times New Roman"/>
          <w:noProof/>
        </w:rPr>
        <w:drawing>
          <wp:inline distT="0" distB="0" distL="0" distR="0" wp14:anchorId="71308712" wp14:editId="38961402">
            <wp:extent cx="2532618" cy="185400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708" t="9230" r="12260" b="6890"/>
                    <a:stretch/>
                  </pic:blipFill>
                  <pic:spPr bwMode="auto">
                    <a:xfrm>
                      <a:off x="0" y="0"/>
                      <a:ext cx="2532618" cy="1854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hint="eastAsia"/>
          <w:lang w:eastAsia="zh-CN"/>
        </w:rPr>
        <w:t xml:space="preserve"> </w:t>
      </w:r>
      <w:r>
        <w:rPr>
          <w:rFonts w:ascii="Times New Roman" w:hAnsi="Times New Roman"/>
          <w:lang w:eastAsia="zh-CN"/>
        </w:rPr>
        <w:t xml:space="preserve">      </w:t>
      </w:r>
    </w:p>
    <w:p w14:paraId="3D258005" w14:textId="33821ABC" w:rsidR="00B26DDD" w:rsidRPr="00B26DDD" w:rsidRDefault="00B26DDD" w:rsidP="00B26DDD">
      <w:pPr>
        <w:pStyle w:val="BodyChar"/>
        <w:jc w:val="center"/>
        <w:rPr>
          <w:rFonts w:ascii="Times New Roman" w:hAnsi="Times New Roman"/>
          <w:vertAlign w:val="subscript"/>
          <w:lang w:eastAsia="zh-CN"/>
        </w:rPr>
      </w:pPr>
      <w:r>
        <w:rPr>
          <w:rFonts w:ascii="Times New Roman" w:hAnsi="Times New Roman" w:hint="eastAsia"/>
          <w:lang w:eastAsia="zh-CN"/>
        </w:rPr>
        <w:t>F</w:t>
      </w:r>
      <w:r>
        <w:rPr>
          <w:rFonts w:ascii="Times New Roman" w:hAnsi="Times New Roman"/>
          <w:lang w:eastAsia="zh-CN"/>
        </w:rPr>
        <w:t>ig.2</w:t>
      </w:r>
      <w:r w:rsidR="005C155F">
        <w:rPr>
          <w:rFonts w:ascii="Times New Roman" w:hAnsi="Times New Roman"/>
          <w:lang w:eastAsia="zh-CN"/>
        </w:rPr>
        <w:t xml:space="preserve"> Spectrum </w:t>
      </w:r>
      <w:r w:rsidR="000E1ED4">
        <w:rPr>
          <w:rFonts w:ascii="Times New Roman" w:hAnsi="Times New Roman"/>
          <w:lang w:eastAsia="zh-CN"/>
        </w:rPr>
        <w:t>of the vibration acceleration obtained by STFT for the CFRP -45 hydrofoil (left) and stainless-steel hydrofoil (right) at different speeds</w:t>
      </w:r>
      <w:r>
        <w:rPr>
          <w:rFonts w:ascii="Times New Roman" w:hAnsi="Times New Roman"/>
          <w:lang w:eastAsia="zh-CN"/>
        </w:rPr>
        <w:t>.</w:t>
      </w:r>
    </w:p>
    <w:p w14:paraId="6553FF2D" w14:textId="77777777" w:rsidR="00EA3F4B" w:rsidRPr="00CE57CF" w:rsidRDefault="00EA3F4B" w:rsidP="00891922">
      <w:pPr>
        <w:pStyle w:val="section"/>
      </w:pPr>
      <w:r w:rsidRPr="00CE57CF">
        <w:t>References</w:t>
      </w:r>
    </w:p>
    <w:p w14:paraId="170FD241" w14:textId="77777777" w:rsidR="00EA3F4B" w:rsidRPr="00724FF5" w:rsidRDefault="00EA3F4B" w:rsidP="00724FF5">
      <w:pPr>
        <w:pStyle w:val="Reference"/>
        <w:ind w:left="0" w:firstLine="0"/>
        <w:rPr>
          <w:rFonts w:ascii="Times New Roman" w:hAnsi="Times New Roman"/>
        </w:rPr>
      </w:pPr>
    </w:p>
    <w:p w14:paraId="6FAFACD1" w14:textId="4A0A3CB7" w:rsidR="008F3025" w:rsidRPr="008F3025" w:rsidRDefault="008F3025" w:rsidP="008F3025">
      <w:pPr>
        <w:pStyle w:val="Reference"/>
        <w:tabs>
          <w:tab w:val="clear" w:pos="709"/>
          <w:tab w:val="left" w:pos="851"/>
        </w:tabs>
        <w:rPr>
          <w:rFonts w:ascii="Times New Roman" w:hAnsi="Times New Roman"/>
        </w:rPr>
      </w:pPr>
      <w:r w:rsidRPr="00CE57CF">
        <w:rPr>
          <w:rFonts w:ascii="Times New Roman" w:hAnsi="Times New Roman"/>
        </w:rPr>
        <w:t>[</w:t>
      </w:r>
      <w:r>
        <w:rPr>
          <w:rFonts w:ascii="Times New Roman" w:hAnsi="Times New Roman"/>
        </w:rPr>
        <w:t>1</w:t>
      </w:r>
      <w:r w:rsidRPr="00CE57CF">
        <w:rPr>
          <w:rFonts w:ascii="Times New Roman" w:hAnsi="Times New Roman"/>
        </w:rPr>
        <w:t>]</w:t>
      </w:r>
      <w:r w:rsidRPr="00CE57CF">
        <w:rPr>
          <w:rFonts w:ascii="Times New Roman" w:hAnsi="Times New Roman"/>
        </w:rPr>
        <w:tab/>
      </w:r>
      <w:r w:rsidRPr="00801E9B">
        <w:rPr>
          <w:rFonts w:ascii="Times New Roman" w:hAnsi="Times New Roman"/>
        </w:rPr>
        <w:t>LIU, Y., ZHANG, H., WU, Q., YA</w:t>
      </w:r>
      <w:r>
        <w:rPr>
          <w:rFonts w:ascii="Times New Roman" w:hAnsi="Times New Roman"/>
        </w:rPr>
        <w:t xml:space="preserve">O, Z., WANG, G. 2023. </w:t>
      </w:r>
      <w:r w:rsidRPr="00801E9B">
        <w:rPr>
          <w:rFonts w:ascii="Times New Roman" w:hAnsi="Times New Roman"/>
        </w:rPr>
        <w:t>Bend-twist coupling effects on the cavitation behaviour and hydroelastic</w:t>
      </w:r>
      <w:r>
        <w:rPr>
          <w:rFonts w:ascii="Times New Roman" w:hAnsi="Times New Roman" w:hint="eastAsia"/>
          <w:lang w:eastAsia="zh-CN"/>
        </w:rPr>
        <w:t xml:space="preserve"> </w:t>
      </w:r>
      <w:r w:rsidRPr="00801E9B">
        <w:rPr>
          <w:rFonts w:ascii="Times New Roman" w:hAnsi="Times New Roman"/>
        </w:rPr>
        <w:t>response of composite hydrofoils</w:t>
      </w:r>
      <w:r>
        <w:rPr>
          <w:rFonts w:ascii="Times New Roman" w:hAnsi="Times New Roman"/>
        </w:rPr>
        <w:t xml:space="preserve">. </w:t>
      </w:r>
      <w:r w:rsidRPr="00672DD9">
        <w:rPr>
          <w:rFonts w:ascii="Times New Roman" w:hAnsi="Times New Roman"/>
          <w:i/>
          <w:iCs/>
        </w:rPr>
        <w:t>International Journal of Multiphase Flow</w:t>
      </w:r>
      <w:r>
        <w:rPr>
          <w:rFonts w:ascii="Times New Roman" w:hAnsi="Times New Roman"/>
        </w:rPr>
        <w:t xml:space="preserve">, </w:t>
      </w:r>
      <w:r w:rsidRPr="00672DD9">
        <w:rPr>
          <w:rFonts w:ascii="Times New Roman" w:hAnsi="Times New Roman"/>
          <w:b/>
          <w:bCs/>
        </w:rPr>
        <w:t>158</w:t>
      </w:r>
      <w:r>
        <w:rPr>
          <w:rFonts w:ascii="Times New Roman" w:hAnsi="Times New Roman"/>
        </w:rPr>
        <w:t>, 104286.</w:t>
      </w:r>
    </w:p>
    <w:p w14:paraId="5501D2FD" w14:textId="6A1CE6CF" w:rsidR="00EA3F4B" w:rsidRPr="00CE57CF" w:rsidRDefault="008E20F8">
      <w:pPr>
        <w:pStyle w:val="Reference"/>
        <w:rPr>
          <w:rFonts w:ascii="Times New Roman" w:hAnsi="Times New Roman"/>
          <w:lang w:val="en-US"/>
        </w:rPr>
      </w:pPr>
      <w:r w:rsidRPr="00CE57CF">
        <w:rPr>
          <w:rFonts w:ascii="Times New Roman" w:hAnsi="Times New Roman"/>
          <w:lang w:val="en-US"/>
        </w:rPr>
        <w:t>[</w:t>
      </w:r>
      <w:r w:rsidR="008F3025">
        <w:rPr>
          <w:rFonts w:ascii="Times New Roman" w:hAnsi="Times New Roman"/>
          <w:lang w:val="en-US"/>
        </w:rPr>
        <w:t>2</w:t>
      </w:r>
      <w:r w:rsidR="00EA3F4B" w:rsidRPr="00CE57CF">
        <w:rPr>
          <w:rFonts w:ascii="Times New Roman" w:hAnsi="Times New Roman"/>
          <w:lang w:val="en-US"/>
        </w:rPr>
        <w:t>]</w:t>
      </w:r>
      <w:r w:rsidR="00EA3F4B" w:rsidRPr="00CE57CF">
        <w:rPr>
          <w:rFonts w:ascii="Times New Roman" w:hAnsi="Times New Roman"/>
          <w:lang w:val="en-US"/>
        </w:rPr>
        <w:tab/>
      </w:r>
      <w:r w:rsidR="00AF18CA" w:rsidRPr="00AF18CA">
        <w:rPr>
          <w:rFonts w:ascii="Times New Roman" w:hAnsi="Times New Roman"/>
          <w:lang w:val="en-US"/>
        </w:rPr>
        <w:t xml:space="preserve">YOUNG, Y. L., MOTLEY, M. R., BARBER, R., CHAE, E. J., &amp; GARG, N. 2016 Adaptive composite marine propulsors and turbines: progress and challenges. </w:t>
      </w:r>
      <w:r w:rsidR="00AF18CA" w:rsidRPr="00672DD9">
        <w:rPr>
          <w:rFonts w:ascii="Times New Roman" w:hAnsi="Times New Roman"/>
          <w:i/>
          <w:iCs/>
          <w:lang w:val="en-US"/>
        </w:rPr>
        <w:t>Applied mechanics reviews</w:t>
      </w:r>
      <w:r w:rsidR="00672DD9">
        <w:rPr>
          <w:rFonts w:ascii="Times New Roman" w:hAnsi="Times New Roman"/>
          <w:lang w:val="en-US"/>
        </w:rPr>
        <w:t>,</w:t>
      </w:r>
      <w:r w:rsidR="00AF18CA" w:rsidRPr="00AF18CA">
        <w:rPr>
          <w:rFonts w:ascii="Times New Roman" w:hAnsi="Times New Roman"/>
          <w:lang w:val="en-US"/>
        </w:rPr>
        <w:t xml:space="preserve"> </w:t>
      </w:r>
      <w:r w:rsidR="00AF18CA" w:rsidRPr="00672DD9">
        <w:rPr>
          <w:rFonts w:ascii="Times New Roman" w:hAnsi="Times New Roman"/>
          <w:b/>
          <w:bCs/>
          <w:lang w:val="en-US"/>
        </w:rPr>
        <w:t>68</w:t>
      </w:r>
      <w:r w:rsidR="00AF18CA" w:rsidRPr="00AF18CA">
        <w:rPr>
          <w:rFonts w:ascii="Times New Roman" w:hAnsi="Times New Roman"/>
          <w:lang w:val="en-US"/>
        </w:rPr>
        <w:t>(6), 060803.</w:t>
      </w:r>
    </w:p>
    <w:p w14:paraId="420829C6" w14:textId="5CD0632F"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F3025">
        <w:rPr>
          <w:rFonts w:ascii="Times New Roman" w:hAnsi="Times New Roman"/>
        </w:rPr>
        <w:t>3</w:t>
      </w:r>
      <w:r w:rsidRPr="00CE57CF">
        <w:rPr>
          <w:rFonts w:ascii="Times New Roman" w:hAnsi="Times New Roman"/>
        </w:rPr>
        <w:t>]</w:t>
      </w:r>
      <w:r w:rsidRPr="00CE57CF">
        <w:rPr>
          <w:rFonts w:ascii="Times New Roman" w:hAnsi="Times New Roman"/>
        </w:rPr>
        <w:tab/>
      </w:r>
      <w:r w:rsidR="00AF18CA" w:rsidRPr="00AF18CA">
        <w:rPr>
          <w:rFonts w:ascii="Times New Roman" w:hAnsi="Times New Roman"/>
        </w:rPr>
        <w:t xml:space="preserve">SMITH, S. M., VENNING, J. A., PEARCE, B. W., YOUNG, Y. L., &amp; BRANDNER, P. A. 2020 The influence of fluid-structure interaction on cloud cavitation about a flexible hydrofoil. Part 2. </w:t>
      </w:r>
      <w:r w:rsidR="00AF18CA" w:rsidRPr="00672DD9">
        <w:rPr>
          <w:rFonts w:ascii="Times New Roman" w:hAnsi="Times New Roman"/>
          <w:i/>
          <w:iCs/>
        </w:rPr>
        <w:t>Journal of Fluid Mechanics</w:t>
      </w:r>
      <w:r w:rsidR="00672DD9">
        <w:rPr>
          <w:rFonts w:ascii="Times New Roman" w:hAnsi="Times New Roman"/>
        </w:rPr>
        <w:t>,</w:t>
      </w:r>
      <w:r w:rsidR="00AF18CA" w:rsidRPr="00AF18CA">
        <w:rPr>
          <w:rFonts w:ascii="Times New Roman" w:hAnsi="Times New Roman"/>
        </w:rPr>
        <w:t xml:space="preserve"> </w:t>
      </w:r>
      <w:r w:rsidR="00AF18CA" w:rsidRPr="00672DD9">
        <w:rPr>
          <w:rFonts w:ascii="Times New Roman" w:hAnsi="Times New Roman"/>
          <w:b/>
          <w:bCs/>
        </w:rPr>
        <w:t>897</w:t>
      </w:r>
      <w:r w:rsidR="00AF18CA" w:rsidRPr="00AF18CA">
        <w:rPr>
          <w:rFonts w:ascii="Times New Roman" w:hAnsi="Times New Roman"/>
        </w:rPr>
        <w:t>, A28.</w:t>
      </w:r>
    </w:p>
    <w:p w14:paraId="4E37600E" w14:textId="7DDEF02E" w:rsidR="00EA3F4B" w:rsidRPr="00CE57CF" w:rsidRDefault="00EA3F4B">
      <w:pPr>
        <w:pStyle w:val="Reference"/>
        <w:tabs>
          <w:tab w:val="clear" w:pos="709"/>
          <w:tab w:val="left" w:pos="851"/>
        </w:tabs>
        <w:rPr>
          <w:rFonts w:ascii="Times New Roman" w:hAnsi="Times New Roman"/>
        </w:rPr>
      </w:pPr>
      <w:r w:rsidRPr="0071118C">
        <w:rPr>
          <w:rFonts w:ascii="Times New Roman" w:hAnsi="Times New Roman"/>
          <w:lang w:val="en-US"/>
        </w:rPr>
        <w:t>[</w:t>
      </w:r>
      <w:r w:rsidR="008F3025" w:rsidRPr="0071118C">
        <w:rPr>
          <w:rFonts w:ascii="Times New Roman" w:hAnsi="Times New Roman"/>
          <w:lang w:val="en-US"/>
        </w:rPr>
        <w:t>4</w:t>
      </w:r>
      <w:r w:rsidRPr="0071118C">
        <w:rPr>
          <w:rFonts w:ascii="Times New Roman" w:hAnsi="Times New Roman"/>
          <w:lang w:val="en-US"/>
        </w:rPr>
        <w:t>]</w:t>
      </w:r>
      <w:r w:rsidRPr="0071118C">
        <w:rPr>
          <w:rFonts w:ascii="Times New Roman" w:hAnsi="Times New Roman"/>
          <w:lang w:val="en-US"/>
        </w:rPr>
        <w:tab/>
      </w:r>
      <w:r w:rsidR="00801E9B" w:rsidRPr="0071118C">
        <w:rPr>
          <w:rFonts w:ascii="Times New Roman" w:hAnsi="Times New Roman"/>
          <w:lang w:val="en-US"/>
        </w:rPr>
        <w:t xml:space="preserve">ZHANG, H., WU, Q., LI, Y., HUANG, B., &amp; WANG, G.  </w:t>
      </w:r>
      <w:r w:rsidR="00801E9B" w:rsidRPr="00801E9B">
        <w:rPr>
          <w:rFonts w:ascii="Times New Roman" w:hAnsi="Times New Roman"/>
        </w:rPr>
        <w:t xml:space="preserve">2018 Numerical investigation of the deformation characteristics of a composite hydrofoil with different ply angles. </w:t>
      </w:r>
      <w:r w:rsidR="00801E9B" w:rsidRPr="00672DD9">
        <w:rPr>
          <w:rFonts w:ascii="Times New Roman" w:hAnsi="Times New Roman"/>
          <w:i/>
          <w:iCs/>
        </w:rPr>
        <w:t>Ocean Engineering</w:t>
      </w:r>
      <w:r w:rsidR="00672DD9">
        <w:rPr>
          <w:rFonts w:ascii="Times New Roman" w:hAnsi="Times New Roman"/>
        </w:rPr>
        <w:t>,</w:t>
      </w:r>
      <w:r w:rsidR="00801E9B" w:rsidRPr="00801E9B">
        <w:rPr>
          <w:rFonts w:ascii="Times New Roman" w:hAnsi="Times New Roman"/>
        </w:rPr>
        <w:t xml:space="preserve"> </w:t>
      </w:r>
      <w:r w:rsidR="00801E9B" w:rsidRPr="00672DD9">
        <w:rPr>
          <w:rFonts w:ascii="Times New Roman" w:hAnsi="Times New Roman"/>
          <w:b/>
          <w:bCs/>
        </w:rPr>
        <w:t>163</w:t>
      </w:r>
      <w:r w:rsidR="00801E9B" w:rsidRPr="00801E9B">
        <w:rPr>
          <w:rFonts w:ascii="Times New Roman" w:hAnsi="Times New Roman"/>
        </w:rPr>
        <w:t>, pp.348-357.</w:t>
      </w:r>
    </w:p>
    <w:p w14:paraId="3D6CCBBB" w14:textId="47990C44" w:rsidR="00EA3F4B" w:rsidRPr="00801E9B" w:rsidRDefault="008E20F8" w:rsidP="00801E9B">
      <w:pPr>
        <w:pStyle w:val="Reference"/>
        <w:tabs>
          <w:tab w:val="left" w:pos="851"/>
        </w:tabs>
        <w:rPr>
          <w:rFonts w:ascii="Times New Roman" w:hAnsi="Times New Roman"/>
        </w:rPr>
      </w:pPr>
      <w:r w:rsidRPr="00801E9B">
        <w:rPr>
          <w:rFonts w:ascii="Times New Roman" w:hAnsi="Times New Roman"/>
        </w:rPr>
        <w:t>[</w:t>
      </w:r>
      <w:r w:rsidR="008F3025">
        <w:rPr>
          <w:rFonts w:ascii="Times New Roman" w:hAnsi="Times New Roman"/>
        </w:rPr>
        <w:t>5</w:t>
      </w:r>
      <w:r w:rsidR="00EA3F4B" w:rsidRPr="00801E9B">
        <w:rPr>
          <w:rFonts w:ascii="Times New Roman" w:hAnsi="Times New Roman"/>
        </w:rPr>
        <w:t>]</w:t>
      </w:r>
      <w:r w:rsidR="00EA3F4B" w:rsidRPr="00801E9B">
        <w:rPr>
          <w:rFonts w:ascii="Times New Roman" w:hAnsi="Times New Roman"/>
        </w:rPr>
        <w:tab/>
      </w:r>
      <w:r w:rsidR="00801E9B" w:rsidRPr="00801E9B">
        <w:rPr>
          <w:rFonts w:ascii="Times New Roman" w:hAnsi="Times New Roman"/>
        </w:rPr>
        <w:t xml:space="preserve">YOUNG, Y. L., GARG, N., BRANDNER, P. A., PEARCE, B. W., BUTLER, D., CLARKE, D., &amp; PHILLIPS, A. W. 2018 Load-dependent bend-twist coupling effects on the steady-state hydroelastic response of composite hydrofoils. </w:t>
      </w:r>
      <w:r w:rsidR="00801E9B" w:rsidRPr="00672DD9">
        <w:rPr>
          <w:rFonts w:ascii="Times New Roman" w:hAnsi="Times New Roman"/>
          <w:i/>
          <w:iCs/>
        </w:rPr>
        <w:t>Composite Structures</w:t>
      </w:r>
      <w:r w:rsidR="00672DD9">
        <w:rPr>
          <w:rFonts w:ascii="Times New Roman" w:hAnsi="Times New Roman"/>
        </w:rPr>
        <w:t xml:space="preserve">, </w:t>
      </w:r>
      <w:r w:rsidR="00801E9B" w:rsidRPr="00672DD9">
        <w:rPr>
          <w:rFonts w:ascii="Times New Roman" w:hAnsi="Times New Roman"/>
          <w:b/>
          <w:bCs/>
        </w:rPr>
        <w:t>189</w:t>
      </w:r>
      <w:r w:rsidR="00801E9B" w:rsidRPr="00801E9B">
        <w:rPr>
          <w:rFonts w:ascii="Times New Roman" w:hAnsi="Times New Roman"/>
        </w:rPr>
        <w:t>, pp.398-418.</w:t>
      </w:r>
    </w:p>
    <w:p w14:paraId="09BE2F66" w14:textId="609D77F1" w:rsidR="00EA3F4B" w:rsidRDefault="00801E9B" w:rsidP="00801E9B">
      <w:pPr>
        <w:pStyle w:val="BodyChar"/>
        <w:ind w:left="567" w:hanging="567"/>
        <w:rPr>
          <w:szCs w:val="24"/>
          <w:shd w:val="clear" w:color="auto" w:fill="FFFFFF"/>
        </w:rPr>
      </w:pPr>
      <w:r>
        <w:rPr>
          <w:rFonts w:ascii="Times New Roman" w:hAnsi="Times New Roman" w:hint="eastAsia"/>
          <w:lang w:eastAsia="zh-CN"/>
        </w:rPr>
        <w:t>[</w:t>
      </w:r>
      <w:r>
        <w:rPr>
          <w:rFonts w:ascii="Times New Roman" w:hAnsi="Times New Roman"/>
          <w:lang w:eastAsia="zh-CN"/>
        </w:rPr>
        <w:t>6]</w:t>
      </w:r>
      <w:r w:rsidRPr="00801E9B">
        <w:rPr>
          <w:smallCaps/>
          <w:szCs w:val="24"/>
          <w:shd w:val="clear" w:color="auto" w:fill="FFFFFF"/>
        </w:rPr>
        <w:t xml:space="preserve"> </w:t>
      </w:r>
      <w:r>
        <w:rPr>
          <w:smallCaps/>
          <w:szCs w:val="24"/>
          <w:shd w:val="clear" w:color="auto" w:fill="FFFFFF"/>
        </w:rPr>
        <w:t xml:space="preserve">  </w:t>
      </w:r>
      <w:r w:rsidRPr="00F84532">
        <w:rPr>
          <w:smallCaps/>
          <w:szCs w:val="24"/>
          <w:shd w:val="clear" w:color="auto" w:fill="FFFFFF"/>
        </w:rPr>
        <w:t>W</w:t>
      </w:r>
      <w:r w:rsidR="00413AD4">
        <w:rPr>
          <w:smallCaps/>
          <w:szCs w:val="24"/>
          <w:shd w:val="clear" w:color="auto" w:fill="FFFFFF"/>
        </w:rPr>
        <w:t>eisshaar</w:t>
      </w:r>
      <w:r w:rsidRPr="00F84532">
        <w:rPr>
          <w:smallCaps/>
          <w:szCs w:val="24"/>
          <w:shd w:val="clear" w:color="auto" w:fill="FFFFFF"/>
        </w:rPr>
        <w:t>, T. A., &amp; Foist, B. L.</w:t>
      </w:r>
      <w:r w:rsidRPr="00F84532">
        <w:rPr>
          <w:szCs w:val="24"/>
          <w:shd w:val="clear" w:color="auto" w:fill="FFFFFF"/>
        </w:rPr>
        <w:t xml:space="preserve"> 1985 Vibration tailoring of advanced composite lifting surfaces. </w:t>
      </w:r>
      <w:r w:rsidRPr="00F84532">
        <w:rPr>
          <w:i/>
          <w:iCs/>
          <w:szCs w:val="24"/>
          <w:shd w:val="clear" w:color="auto" w:fill="FFFFFF"/>
        </w:rPr>
        <w:t>Journal of Aircraft</w:t>
      </w:r>
      <w:r w:rsidRPr="00F84532">
        <w:rPr>
          <w:szCs w:val="24"/>
          <w:shd w:val="clear" w:color="auto" w:fill="FFFFFF"/>
        </w:rPr>
        <w:t>. </w:t>
      </w:r>
      <w:r w:rsidRPr="00F84532">
        <w:rPr>
          <w:b/>
          <w:bCs/>
          <w:szCs w:val="24"/>
          <w:shd w:val="clear" w:color="auto" w:fill="FFFFFF"/>
        </w:rPr>
        <w:t>22</w:t>
      </w:r>
      <w:r w:rsidRPr="00F84532">
        <w:rPr>
          <w:szCs w:val="24"/>
          <w:shd w:val="clear" w:color="auto" w:fill="FFFFFF"/>
        </w:rPr>
        <w:t xml:space="preserve">(2), </w:t>
      </w:r>
      <w:r w:rsidRPr="00F84532">
        <w:rPr>
          <w:szCs w:val="24"/>
        </w:rPr>
        <w:t>pp.</w:t>
      </w:r>
      <w:r w:rsidRPr="00F84532">
        <w:rPr>
          <w:szCs w:val="24"/>
          <w:shd w:val="clear" w:color="auto" w:fill="FFFFFF"/>
        </w:rPr>
        <w:t>141-147.</w:t>
      </w:r>
    </w:p>
    <w:p w14:paraId="30B47D17" w14:textId="3863DF7C" w:rsidR="00801E9B" w:rsidRPr="00672DD9" w:rsidRDefault="00801E9B" w:rsidP="00801E9B">
      <w:pPr>
        <w:pStyle w:val="BodyChar"/>
        <w:ind w:left="567" w:hanging="567"/>
        <w:rPr>
          <w:szCs w:val="24"/>
          <w:shd w:val="clear" w:color="auto" w:fill="FFFFFF"/>
          <w:lang w:val="en-US" w:eastAsia="zh-CN"/>
        </w:rPr>
      </w:pPr>
      <w:r w:rsidRPr="00672DD9">
        <w:rPr>
          <w:rFonts w:hint="eastAsia"/>
          <w:szCs w:val="24"/>
          <w:shd w:val="clear" w:color="auto" w:fill="FFFFFF"/>
          <w:lang w:val="en-US" w:eastAsia="zh-CN"/>
        </w:rPr>
        <w:t>[</w:t>
      </w:r>
      <w:r w:rsidRPr="00672DD9">
        <w:rPr>
          <w:szCs w:val="24"/>
          <w:shd w:val="clear" w:color="auto" w:fill="FFFFFF"/>
          <w:lang w:val="en-US" w:eastAsia="zh-CN"/>
        </w:rPr>
        <w:t xml:space="preserve">7]    </w:t>
      </w:r>
      <w:r w:rsidR="00EB2DE7" w:rsidRPr="00672DD9">
        <w:rPr>
          <w:szCs w:val="24"/>
          <w:shd w:val="clear" w:color="auto" w:fill="FFFFFF"/>
          <w:lang w:val="en-US" w:eastAsia="zh-CN"/>
        </w:rPr>
        <w:t xml:space="preserve">AUSONI, P., ZOBEIRI, A., AVELLAN, F., &amp; FARHAT, M. 2012 The effects of a tripped turbulent boundary layer on vortex shedding from a blunt trailing edge hydrofoil. </w:t>
      </w:r>
      <w:r w:rsidR="00EB2DE7" w:rsidRPr="00672DD9">
        <w:rPr>
          <w:i/>
          <w:iCs/>
          <w:szCs w:val="24"/>
          <w:shd w:val="clear" w:color="auto" w:fill="FFFFFF"/>
          <w:lang w:val="en-US" w:eastAsia="zh-CN"/>
        </w:rPr>
        <w:t xml:space="preserve">Journal of </w:t>
      </w:r>
      <w:r w:rsidR="00672DD9">
        <w:rPr>
          <w:i/>
          <w:iCs/>
          <w:szCs w:val="24"/>
          <w:shd w:val="clear" w:color="auto" w:fill="FFFFFF"/>
          <w:lang w:val="en-US" w:eastAsia="zh-CN"/>
        </w:rPr>
        <w:t>F</w:t>
      </w:r>
      <w:r w:rsidR="00672DD9" w:rsidRPr="00672DD9">
        <w:rPr>
          <w:i/>
          <w:iCs/>
          <w:szCs w:val="24"/>
          <w:shd w:val="clear" w:color="auto" w:fill="FFFFFF"/>
          <w:lang w:val="en-US" w:eastAsia="zh-CN"/>
        </w:rPr>
        <w:t xml:space="preserve">luids </w:t>
      </w:r>
      <w:r w:rsidR="00672DD9">
        <w:rPr>
          <w:i/>
          <w:iCs/>
          <w:szCs w:val="24"/>
          <w:shd w:val="clear" w:color="auto" w:fill="FFFFFF"/>
          <w:lang w:val="en-US" w:eastAsia="zh-CN"/>
        </w:rPr>
        <w:t>E</w:t>
      </w:r>
      <w:r w:rsidR="00672DD9" w:rsidRPr="00672DD9">
        <w:rPr>
          <w:i/>
          <w:iCs/>
          <w:szCs w:val="24"/>
          <w:shd w:val="clear" w:color="auto" w:fill="FFFFFF"/>
          <w:lang w:val="en-US" w:eastAsia="zh-CN"/>
        </w:rPr>
        <w:t>ngineering</w:t>
      </w:r>
      <w:r w:rsidR="00672DD9" w:rsidRPr="00672DD9">
        <w:rPr>
          <w:szCs w:val="24"/>
          <w:shd w:val="clear" w:color="auto" w:fill="FFFFFF"/>
          <w:lang w:val="en-US" w:eastAsia="zh-CN"/>
        </w:rPr>
        <w:t>,</w:t>
      </w:r>
      <w:r w:rsidR="00672DD9" w:rsidRPr="00672DD9">
        <w:rPr>
          <w:i/>
          <w:iCs/>
          <w:szCs w:val="24"/>
          <w:shd w:val="clear" w:color="auto" w:fill="FFFFFF"/>
          <w:lang w:val="en-US" w:eastAsia="zh-CN"/>
        </w:rPr>
        <w:t xml:space="preserve"> </w:t>
      </w:r>
      <w:r w:rsidR="00672DD9" w:rsidRPr="00672DD9">
        <w:rPr>
          <w:b/>
          <w:bCs/>
          <w:szCs w:val="24"/>
          <w:shd w:val="clear" w:color="auto" w:fill="FFFFFF"/>
          <w:lang w:val="en-US" w:eastAsia="zh-CN"/>
        </w:rPr>
        <w:t>134</w:t>
      </w:r>
      <w:r w:rsidR="00672DD9" w:rsidRPr="00672DD9">
        <w:rPr>
          <w:szCs w:val="24"/>
          <w:shd w:val="clear" w:color="auto" w:fill="FFFFFF"/>
          <w:lang w:val="en-US" w:eastAsia="zh-CN"/>
        </w:rPr>
        <w:t>(5),051207.</w:t>
      </w:r>
    </w:p>
    <w:p w14:paraId="76007207" w14:textId="777C0C2F" w:rsidR="00801E9B" w:rsidRPr="00EB2DE7" w:rsidRDefault="00801E9B" w:rsidP="00801E9B">
      <w:pPr>
        <w:pStyle w:val="BodyChar"/>
        <w:ind w:left="567" w:hanging="567"/>
        <w:rPr>
          <w:rFonts w:ascii="Times New Roman" w:hAnsi="Times New Roman"/>
          <w:lang w:val="en-US" w:eastAsia="zh-CN"/>
        </w:rPr>
      </w:pPr>
      <w:r w:rsidRPr="00672DD9">
        <w:rPr>
          <w:szCs w:val="24"/>
          <w:shd w:val="clear" w:color="auto" w:fill="FFFFFF"/>
          <w:lang w:val="en-US" w:eastAsia="zh-CN"/>
        </w:rPr>
        <w:t>[8]</w:t>
      </w:r>
      <w:r w:rsidRPr="00EB2DE7">
        <w:rPr>
          <w:szCs w:val="24"/>
          <w:shd w:val="clear" w:color="auto" w:fill="FFFFFF"/>
          <w:lang w:val="en-US" w:eastAsia="zh-CN"/>
        </w:rPr>
        <w:t xml:space="preserve">      </w:t>
      </w:r>
      <w:r w:rsidR="003E59E1" w:rsidRPr="00EB2DE7">
        <w:rPr>
          <w:szCs w:val="24"/>
          <w:shd w:val="clear" w:color="auto" w:fill="FFFFFF"/>
          <w:lang w:val="en-US" w:eastAsia="zh-CN"/>
        </w:rPr>
        <w:t>D</w:t>
      </w:r>
      <w:r w:rsidR="00413AD4" w:rsidRPr="00EB2DE7">
        <w:rPr>
          <w:szCs w:val="24"/>
          <w:shd w:val="clear" w:color="auto" w:fill="FFFFFF"/>
          <w:lang w:val="en-US" w:eastAsia="zh-CN"/>
        </w:rPr>
        <w:t xml:space="preserve">REYER, M., </w:t>
      </w:r>
      <w:r w:rsidR="00EB2DE7" w:rsidRPr="00EB2DE7">
        <w:rPr>
          <w:szCs w:val="24"/>
          <w:shd w:val="clear" w:color="auto" w:fill="FFFFFF"/>
          <w:lang w:val="en-US" w:eastAsia="zh-CN"/>
        </w:rPr>
        <w:t>DECAIX, J., ALIFNE, C. M., &amp; FAR</w:t>
      </w:r>
      <w:r w:rsidR="00EB2DE7">
        <w:rPr>
          <w:szCs w:val="24"/>
          <w:shd w:val="clear" w:color="auto" w:fill="FFFFFF"/>
          <w:lang w:val="en-US" w:eastAsia="zh-CN"/>
        </w:rPr>
        <w:t>HAT, M. 2014 Mind the gap: a new insight into the tip leakage vortex using stereo-PIV.</w:t>
      </w:r>
      <w:r w:rsidR="00672DD9">
        <w:rPr>
          <w:szCs w:val="24"/>
          <w:shd w:val="clear" w:color="auto" w:fill="FFFFFF"/>
          <w:lang w:val="en-US" w:eastAsia="zh-CN"/>
        </w:rPr>
        <w:t xml:space="preserve"> </w:t>
      </w:r>
      <w:r w:rsidR="00672DD9" w:rsidRPr="00672DD9">
        <w:rPr>
          <w:i/>
          <w:iCs/>
          <w:szCs w:val="24"/>
          <w:shd w:val="clear" w:color="auto" w:fill="FFFFFF"/>
          <w:lang w:val="en-US" w:eastAsia="zh-CN"/>
        </w:rPr>
        <w:t xml:space="preserve">Journal of </w:t>
      </w:r>
      <w:r w:rsidR="00672DD9">
        <w:rPr>
          <w:i/>
          <w:iCs/>
          <w:szCs w:val="24"/>
          <w:shd w:val="clear" w:color="auto" w:fill="FFFFFF"/>
          <w:lang w:val="en-US" w:eastAsia="zh-CN"/>
        </w:rPr>
        <w:t>F</w:t>
      </w:r>
      <w:r w:rsidR="00672DD9" w:rsidRPr="00672DD9">
        <w:rPr>
          <w:i/>
          <w:iCs/>
          <w:szCs w:val="24"/>
          <w:shd w:val="clear" w:color="auto" w:fill="FFFFFF"/>
          <w:lang w:val="en-US" w:eastAsia="zh-CN"/>
        </w:rPr>
        <w:t xml:space="preserve">luids </w:t>
      </w:r>
      <w:r w:rsidR="00672DD9">
        <w:rPr>
          <w:i/>
          <w:iCs/>
          <w:szCs w:val="24"/>
          <w:shd w:val="clear" w:color="auto" w:fill="FFFFFF"/>
          <w:lang w:val="en-US" w:eastAsia="zh-CN"/>
        </w:rPr>
        <w:t>E</w:t>
      </w:r>
      <w:r w:rsidR="00672DD9" w:rsidRPr="00672DD9">
        <w:rPr>
          <w:i/>
          <w:iCs/>
          <w:szCs w:val="24"/>
          <w:shd w:val="clear" w:color="auto" w:fill="FFFFFF"/>
          <w:lang w:val="en-US" w:eastAsia="zh-CN"/>
        </w:rPr>
        <w:t>ngineering</w:t>
      </w:r>
      <w:r w:rsidR="00672DD9" w:rsidRPr="00672DD9">
        <w:rPr>
          <w:szCs w:val="24"/>
          <w:shd w:val="clear" w:color="auto" w:fill="FFFFFF"/>
          <w:lang w:val="en-US" w:eastAsia="zh-CN"/>
        </w:rPr>
        <w:t>,</w:t>
      </w:r>
      <w:r w:rsidR="00672DD9">
        <w:rPr>
          <w:szCs w:val="24"/>
          <w:shd w:val="clear" w:color="auto" w:fill="FFFFFF"/>
          <w:lang w:val="en-US" w:eastAsia="zh-CN"/>
        </w:rPr>
        <w:t xml:space="preserve"> </w:t>
      </w:r>
      <w:r w:rsidR="00672DD9" w:rsidRPr="00672DD9">
        <w:rPr>
          <w:b/>
          <w:bCs/>
          <w:szCs w:val="24"/>
          <w:shd w:val="clear" w:color="auto" w:fill="FFFFFF"/>
          <w:lang w:val="en-US" w:eastAsia="zh-CN"/>
        </w:rPr>
        <w:t>55</w:t>
      </w:r>
      <w:r w:rsidR="00672DD9">
        <w:rPr>
          <w:szCs w:val="24"/>
          <w:shd w:val="clear" w:color="auto" w:fill="FFFFFF"/>
          <w:lang w:val="en-US" w:eastAsia="zh-CN"/>
        </w:rPr>
        <w:t>, 1849.</w:t>
      </w:r>
    </w:p>
    <w:p w14:paraId="602D2290" w14:textId="77777777" w:rsidR="00EA3F4B" w:rsidRPr="00316CDD" w:rsidRDefault="00EA3F4B" w:rsidP="00316CDD">
      <w:pPr>
        <w:pStyle w:val="section"/>
      </w:pPr>
      <w:r w:rsidRPr="00316CDD">
        <w:t>Acknowledgments</w:t>
      </w:r>
    </w:p>
    <w:p w14:paraId="3E93C53B" w14:textId="4BA132BD" w:rsidR="00EA3F4B" w:rsidRPr="00CE57CF" w:rsidRDefault="00316CDD">
      <w:pPr>
        <w:pStyle w:val="BodyChar"/>
        <w:rPr>
          <w:rFonts w:ascii="Times New Roman" w:hAnsi="Times New Roman"/>
        </w:rPr>
      </w:pPr>
      <w:r w:rsidRPr="00316CDD">
        <w:rPr>
          <w:rFonts w:ascii="Times New Roman" w:hAnsi="Times New Roman"/>
        </w:rPr>
        <w:t xml:space="preserve">The authors gratefully acknowledge the support </w:t>
      </w:r>
      <w:r w:rsidR="001C3C2A">
        <w:rPr>
          <w:rFonts w:ascii="Times New Roman" w:hAnsi="Times New Roman"/>
        </w:rPr>
        <w:t>of</w:t>
      </w:r>
      <w:r w:rsidRPr="00316CDD">
        <w:rPr>
          <w:rFonts w:ascii="Times New Roman" w:hAnsi="Times New Roman"/>
        </w:rPr>
        <w:t xml:space="preserve"> the National Natural Science Foundation of China (Nos.</w:t>
      </w:r>
      <w:r w:rsidR="00FF0E97">
        <w:rPr>
          <w:rFonts w:ascii="Times New Roman" w:hAnsi="Times New Roman"/>
        </w:rPr>
        <w:t xml:space="preserve"> </w:t>
      </w:r>
      <w:r w:rsidR="00FF0E97" w:rsidRPr="00FF0E97">
        <w:rPr>
          <w:rFonts w:ascii="Times New Roman" w:hAnsi="Times New Roman"/>
        </w:rPr>
        <w:t>52279081</w:t>
      </w:r>
      <w:r w:rsidRPr="00316CDD">
        <w:rPr>
          <w:rFonts w:ascii="Times New Roman" w:hAnsi="Times New Roman"/>
        </w:rPr>
        <w:t>, 51839001, 52079004), the Natural Science Foundation of Beijing Municipality (No.</w:t>
      </w:r>
      <w:r w:rsidR="00FF0E97">
        <w:rPr>
          <w:rFonts w:ascii="Times New Roman" w:hAnsi="Times New Roman"/>
        </w:rPr>
        <w:t xml:space="preserve"> </w:t>
      </w:r>
      <w:r w:rsidR="00FF0E97" w:rsidRPr="00FF0E97">
        <w:rPr>
          <w:rFonts w:ascii="Times New Roman" w:hAnsi="Times New Roman"/>
        </w:rPr>
        <w:t>3232033</w:t>
      </w:r>
      <w:r w:rsidRPr="00316CDD">
        <w:rPr>
          <w:rFonts w:ascii="Times New Roman" w:hAnsi="Times New Roman"/>
        </w:rPr>
        <w:t>)</w:t>
      </w:r>
      <w:r w:rsidR="00A40F77">
        <w:rPr>
          <w:rFonts w:ascii="Times New Roman" w:hAnsi="Times New Roman"/>
        </w:rPr>
        <w:t>.</w:t>
      </w:r>
    </w:p>
    <w:sectPr w:rsidR="00EA3F4B" w:rsidRPr="00CE57CF" w:rsidSect="00724FF5">
      <w:headerReference w:type="default" r:id="rId13"/>
      <w:footerReference w:type="first" r:id="rId14"/>
      <w:footnotePr>
        <w:pos w:val="beneathText"/>
      </w:footnotePr>
      <w:endnotePr>
        <w:numFmt w:val="chicago"/>
        <w:numStart w:val="4"/>
      </w:endnotePr>
      <w:pgSz w:w="11907" w:h="16840" w:code="9"/>
      <w:pgMar w:top="1985" w:right="1418" w:bottom="1418" w:left="1418"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A8DB" w14:textId="77777777" w:rsidR="00637778" w:rsidRDefault="00637778">
      <w:r>
        <w:separator/>
      </w:r>
    </w:p>
  </w:endnote>
  <w:endnote w:type="continuationSeparator" w:id="0">
    <w:p w14:paraId="77A037B4" w14:textId="77777777" w:rsidR="00637778" w:rsidRDefault="0063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96BE" w14:textId="40172213" w:rsidR="00724FF5" w:rsidRDefault="00724FF5">
    <w:pPr>
      <w:pStyle w:val="af7"/>
      <w:rPr>
        <w:rFonts w:ascii="Times New Roman" w:hAnsi="Times New Roman"/>
      </w:rPr>
    </w:pPr>
    <w:r w:rsidRPr="005C779B">
      <w:rPr>
        <w:rFonts w:ascii="Times New Roman" w:hAnsi="Times New Roman"/>
      </w:rPr>
      <w:t xml:space="preserve">*Corresponding Author, </w:t>
    </w:r>
    <w:r w:rsidR="002321C0">
      <w:rPr>
        <w:rFonts w:ascii="Times New Roman" w:hAnsi="Times New Roman"/>
      </w:rPr>
      <w:t xml:space="preserve">Qin Wu </w:t>
    </w:r>
    <w:hyperlink r:id="rId1" w:history="1">
      <w:r w:rsidR="002321C0" w:rsidRPr="00821012">
        <w:rPr>
          <w:rStyle w:val="afa"/>
          <w:rFonts w:ascii="Times New Roman" w:hAnsi="Times New Roman"/>
        </w:rPr>
        <w:t>wuqin919@bit.edu.cn</w:t>
      </w:r>
    </w:hyperlink>
    <w:r>
      <w:rPr>
        <w:rFonts w:ascii="Times New Roman" w:hAnsi="Times New Roman"/>
      </w:rPr>
      <w:t xml:space="preserve"> </w:t>
    </w:r>
  </w:p>
  <w:p w14:paraId="3EAAAE62" w14:textId="34F0C908" w:rsidR="00316CDD" w:rsidRDefault="00316CDD">
    <w:pPr>
      <w:pStyle w:val="af7"/>
      <w:rPr>
        <w:rFonts w:ascii="Times New Roman" w:hAnsi="Times New Roman"/>
      </w:rPr>
    </w:pPr>
  </w:p>
  <w:p w14:paraId="145D132C" w14:textId="51B53B9A" w:rsidR="00316CDD" w:rsidRDefault="00316CDD">
    <w:pPr>
      <w:pStyle w:val="af7"/>
      <w:rPr>
        <w:rFonts w:ascii="Times New Roman" w:hAnsi="Times New Roman"/>
      </w:rPr>
    </w:pPr>
  </w:p>
  <w:p w14:paraId="2FC3A0A5" w14:textId="77777777" w:rsidR="00316CDD" w:rsidRPr="00316CDD" w:rsidRDefault="00316CDD">
    <w:pPr>
      <w:pStyle w:val="af7"/>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876F" w14:textId="77777777" w:rsidR="00637778" w:rsidRPr="00043761" w:rsidRDefault="00637778">
      <w:pPr>
        <w:pStyle w:val="Bulleted"/>
        <w:numPr>
          <w:ilvl w:val="0"/>
          <w:numId w:val="0"/>
        </w:numPr>
        <w:rPr>
          <w:rFonts w:ascii="Sabon" w:hAnsi="Sabon"/>
          <w:color w:val="auto"/>
          <w:szCs w:val="20"/>
        </w:rPr>
      </w:pPr>
      <w:r>
        <w:separator/>
      </w:r>
    </w:p>
  </w:footnote>
  <w:footnote w:type="continuationSeparator" w:id="0">
    <w:p w14:paraId="0107D4F0" w14:textId="77777777" w:rsidR="00637778" w:rsidRDefault="0063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DBD0" w14:textId="77777777" w:rsidR="00EA3F4B" w:rsidRDefault="00EA3F4B">
    <w:pPr>
      <w:pStyle w:val="af9"/>
    </w:pPr>
  </w:p>
  <w:p w14:paraId="6C7F7262" w14:textId="77777777" w:rsidR="00EA3F4B" w:rsidRDefault="00EA3F4B">
    <w:pPr>
      <w:pStyle w:val="af9"/>
    </w:pPr>
  </w:p>
  <w:p w14:paraId="7053FFCD" w14:textId="77777777" w:rsidR="00EA3F4B" w:rsidRDefault="00EA3F4B">
    <w:pPr>
      <w:pStyle w:val="af9"/>
    </w:pPr>
  </w:p>
  <w:p w14:paraId="61895262" w14:textId="77777777" w:rsidR="00EA3F4B" w:rsidRDefault="00EA3F4B">
    <w:pPr>
      <w:pStyle w:val="af9"/>
    </w:pPr>
  </w:p>
  <w:p w14:paraId="6C2A5DA1" w14:textId="77777777" w:rsidR="00EA3F4B" w:rsidRDefault="00EA3F4B">
    <w:pPr>
      <w:pStyle w:val="af9"/>
    </w:pPr>
  </w:p>
  <w:p w14:paraId="3056D623" w14:textId="77777777" w:rsidR="00EA3F4B" w:rsidRDefault="00EA3F4B">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210646C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82807048">
    <w:abstractNumId w:val="9"/>
  </w:num>
  <w:num w:numId="2" w16cid:durableId="631713957">
    <w:abstractNumId w:val="7"/>
  </w:num>
  <w:num w:numId="3" w16cid:durableId="1894996484">
    <w:abstractNumId w:val="6"/>
  </w:num>
  <w:num w:numId="4" w16cid:durableId="574976248">
    <w:abstractNumId w:val="5"/>
  </w:num>
  <w:num w:numId="5" w16cid:durableId="165172993">
    <w:abstractNumId w:val="4"/>
  </w:num>
  <w:num w:numId="6" w16cid:durableId="768158224">
    <w:abstractNumId w:val="8"/>
  </w:num>
  <w:num w:numId="7" w16cid:durableId="1455102878">
    <w:abstractNumId w:val="3"/>
  </w:num>
  <w:num w:numId="8" w16cid:durableId="1407268693">
    <w:abstractNumId w:val="2"/>
  </w:num>
  <w:num w:numId="9" w16cid:durableId="1064184765">
    <w:abstractNumId w:val="1"/>
  </w:num>
  <w:num w:numId="10" w16cid:durableId="580287731">
    <w:abstractNumId w:val="0"/>
  </w:num>
  <w:num w:numId="11" w16cid:durableId="523179119">
    <w:abstractNumId w:val="14"/>
  </w:num>
  <w:num w:numId="12" w16cid:durableId="1755781909">
    <w:abstractNumId w:val="15"/>
  </w:num>
  <w:num w:numId="13" w16cid:durableId="232398819">
    <w:abstractNumId w:val="13"/>
  </w:num>
  <w:num w:numId="14" w16cid:durableId="2136486591">
    <w:abstractNumId w:val="10"/>
  </w:num>
  <w:num w:numId="15" w16cid:durableId="984361264">
    <w:abstractNumId w:val="17"/>
  </w:num>
  <w:num w:numId="16" w16cid:durableId="1838113097">
    <w:abstractNumId w:val="12"/>
  </w:num>
  <w:num w:numId="17" w16cid:durableId="1446850998">
    <w:abstractNumId w:val="11"/>
  </w:num>
  <w:num w:numId="18" w16cid:durableId="1257980417">
    <w:abstractNumId w:val="16"/>
  </w:num>
  <w:num w:numId="19" w16cid:durableId="21732595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zCxNDQyMDUzNTBS0lEKTi0uzszPAykwqQUAYZquxiwAAAA="/>
  </w:docVars>
  <w:rsids>
    <w:rsidRoot w:val="00A02FAE"/>
    <w:rsid w:val="00047C3A"/>
    <w:rsid w:val="0008798D"/>
    <w:rsid w:val="00097A2D"/>
    <w:rsid w:val="000B6BFF"/>
    <w:rsid w:val="000E1ED4"/>
    <w:rsid w:val="00120C95"/>
    <w:rsid w:val="00125B50"/>
    <w:rsid w:val="00137524"/>
    <w:rsid w:val="00142D36"/>
    <w:rsid w:val="00165E82"/>
    <w:rsid w:val="0017062B"/>
    <w:rsid w:val="00176DA8"/>
    <w:rsid w:val="001C3C2A"/>
    <w:rsid w:val="001C49B7"/>
    <w:rsid w:val="002321C0"/>
    <w:rsid w:val="002868D2"/>
    <w:rsid w:val="002B285F"/>
    <w:rsid w:val="002C51A9"/>
    <w:rsid w:val="002D2234"/>
    <w:rsid w:val="00316CDD"/>
    <w:rsid w:val="003608F8"/>
    <w:rsid w:val="003A184C"/>
    <w:rsid w:val="003E4A30"/>
    <w:rsid w:val="003E59E1"/>
    <w:rsid w:val="00413AD4"/>
    <w:rsid w:val="00443185"/>
    <w:rsid w:val="00480A2E"/>
    <w:rsid w:val="00496864"/>
    <w:rsid w:val="004C4837"/>
    <w:rsid w:val="004F2B79"/>
    <w:rsid w:val="0050086C"/>
    <w:rsid w:val="00521A70"/>
    <w:rsid w:val="00524FA9"/>
    <w:rsid w:val="0057441B"/>
    <w:rsid w:val="00594D40"/>
    <w:rsid w:val="005C155F"/>
    <w:rsid w:val="005C24F9"/>
    <w:rsid w:val="005C779B"/>
    <w:rsid w:val="005F03B4"/>
    <w:rsid w:val="00637778"/>
    <w:rsid w:val="006631B4"/>
    <w:rsid w:val="00672DD9"/>
    <w:rsid w:val="00680139"/>
    <w:rsid w:val="00680BE7"/>
    <w:rsid w:val="006874EE"/>
    <w:rsid w:val="006E490A"/>
    <w:rsid w:val="0071118C"/>
    <w:rsid w:val="00721922"/>
    <w:rsid w:val="00724FF5"/>
    <w:rsid w:val="0073080B"/>
    <w:rsid w:val="00755B41"/>
    <w:rsid w:val="00755F28"/>
    <w:rsid w:val="007673D5"/>
    <w:rsid w:val="007A436F"/>
    <w:rsid w:val="007A5ED1"/>
    <w:rsid w:val="007D4FC9"/>
    <w:rsid w:val="007F09BC"/>
    <w:rsid w:val="00801E9B"/>
    <w:rsid w:val="008767B8"/>
    <w:rsid w:val="00891922"/>
    <w:rsid w:val="008B37F6"/>
    <w:rsid w:val="008D1A8E"/>
    <w:rsid w:val="008E20F8"/>
    <w:rsid w:val="008E7735"/>
    <w:rsid w:val="008F3025"/>
    <w:rsid w:val="00935719"/>
    <w:rsid w:val="00937B49"/>
    <w:rsid w:val="009406AF"/>
    <w:rsid w:val="009A169E"/>
    <w:rsid w:val="009D300F"/>
    <w:rsid w:val="009D7D81"/>
    <w:rsid w:val="00A02FAE"/>
    <w:rsid w:val="00A22D76"/>
    <w:rsid w:val="00A40F77"/>
    <w:rsid w:val="00A455FE"/>
    <w:rsid w:val="00A91F8E"/>
    <w:rsid w:val="00AB0929"/>
    <w:rsid w:val="00AC1D2D"/>
    <w:rsid w:val="00AF18CA"/>
    <w:rsid w:val="00B07749"/>
    <w:rsid w:val="00B26DDD"/>
    <w:rsid w:val="00B6749E"/>
    <w:rsid w:val="00BC1D18"/>
    <w:rsid w:val="00C4326B"/>
    <w:rsid w:val="00CE57CF"/>
    <w:rsid w:val="00CF75EC"/>
    <w:rsid w:val="00D21DD8"/>
    <w:rsid w:val="00D30CE7"/>
    <w:rsid w:val="00D71FD1"/>
    <w:rsid w:val="00D74C55"/>
    <w:rsid w:val="00DC0A4A"/>
    <w:rsid w:val="00DD0BB8"/>
    <w:rsid w:val="00E26ACC"/>
    <w:rsid w:val="00E40370"/>
    <w:rsid w:val="00E73AA9"/>
    <w:rsid w:val="00EA3F4B"/>
    <w:rsid w:val="00EB2DE7"/>
    <w:rsid w:val="00EB49CB"/>
    <w:rsid w:val="00F52E30"/>
    <w:rsid w:val="00F93A39"/>
    <w:rsid w:val="00F94034"/>
    <w:rsid w:val="00FD3975"/>
    <w:rsid w:val="00FD3EBC"/>
    <w:rsid w:val="00FF0E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C5C4C"/>
  <w15:docId w15:val="{26116AA3-16C2-4D14-8BE7-A24D6C8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891922"/>
    <w:pPr>
      <w:numPr>
        <w:numId w:val="18"/>
      </w:numPr>
      <w:tabs>
        <w:tab w:val="left" w:pos="567"/>
      </w:tabs>
      <w:spacing w:before="400" w:after="40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link w:val="af8"/>
    <w:uiPriority w:val="99"/>
    <w:pPr>
      <w:tabs>
        <w:tab w:val="center" w:pos="4320"/>
        <w:tab w:val="right" w:pos="8640"/>
      </w:tabs>
    </w:pPr>
  </w:style>
  <w:style w:type="paragraph" w:styleId="af9">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a">
    <w:name w:val="Hyperlink"/>
    <w:semiHidden/>
    <w:rPr>
      <w:color w:val="0000FF"/>
      <w:u w:val="single"/>
    </w:rPr>
  </w:style>
  <w:style w:type="character" w:styleId="afb">
    <w:name w:val="line number"/>
    <w:basedOn w:val="a3"/>
    <w:semiHidden/>
  </w:style>
  <w:style w:type="paragraph" w:styleId="afc">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d">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e">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
    <w:name w:val="Normal Indent"/>
    <w:basedOn w:val="a2"/>
    <w:semiHidden/>
    <w:pPr>
      <w:ind w:left="720"/>
    </w:pPr>
  </w:style>
  <w:style w:type="paragraph" w:styleId="aff0">
    <w:name w:val="Note Heading"/>
    <w:basedOn w:val="a2"/>
    <w:next w:val="a2"/>
    <w:semiHidden/>
  </w:style>
  <w:style w:type="character" w:styleId="aff1">
    <w:name w:val="page number"/>
    <w:basedOn w:val="a3"/>
    <w:semiHidden/>
  </w:style>
  <w:style w:type="paragraph" w:styleId="aff2">
    <w:name w:val="Plain Text"/>
    <w:basedOn w:val="a2"/>
    <w:semiHidden/>
    <w:rPr>
      <w:rFonts w:ascii="Courier New" w:hAnsi="Courier New" w:cs="Courier New"/>
      <w:sz w:val="20"/>
    </w:rPr>
  </w:style>
  <w:style w:type="paragraph" w:styleId="aff3">
    <w:name w:val="Salutation"/>
    <w:basedOn w:val="a2"/>
    <w:next w:val="a2"/>
    <w:semiHidden/>
  </w:style>
  <w:style w:type="paragraph" w:styleId="aff4">
    <w:name w:val="Signature"/>
    <w:basedOn w:val="a2"/>
    <w:semiHidden/>
    <w:pPr>
      <w:ind w:left="4252"/>
    </w:pPr>
  </w:style>
  <w:style w:type="character" w:styleId="aff5">
    <w:name w:val="Strong"/>
    <w:qFormat/>
    <w:rPr>
      <w:b/>
      <w:bCs/>
    </w:rPr>
  </w:style>
  <w:style w:type="paragraph" w:styleId="aff6">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8">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9">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a">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b">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b"/>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c">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891922"/>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d">
    <w:name w:val="annotation reference"/>
    <w:semiHidden/>
    <w:rPr>
      <w:sz w:val="16"/>
      <w:szCs w:val="16"/>
    </w:rPr>
  </w:style>
  <w:style w:type="paragraph" w:styleId="affe">
    <w:name w:val="annotation text"/>
    <w:basedOn w:val="a2"/>
    <w:semiHidden/>
    <w:rPr>
      <w:sz w:val="20"/>
    </w:rPr>
  </w:style>
  <w:style w:type="paragraph" w:styleId="afff">
    <w:name w:val="annotation subject"/>
    <w:basedOn w:val="affe"/>
    <w:next w:val="aff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0">
    <w:name w:val="Revision"/>
    <w:hidden/>
    <w:uiPriority w:val="99"/>
    <w:semiHidden/>
    <w:rsid w:val="00165E82"/>
    <w:rPr>
      <w:rFonts w:ascii="Sabon" w:hAnsi="Sabon"/>
      <w:sz w:val="22"/>
      <w:lang w:eastAsia="en-US"/>
    </w:rPr>
  </w:style>
  <w:style w:type="character" w:customStyle="1" w:styleId="af8">
    <w:name w:val="页脚 字符"/>
    <w:basedOn w:val="a3"/>
    <w:link w:val="af7"/>
    <w:uiPriority w:val="99"/>
    <w:rsid w:val="005C779B"/>
    <w:rPr>
      <w:rFonts w:ascii="Sabon" w:hAnsi="Sabon"/>
      <w:sz w:val="22"/>
      <w:lang w:eastAsia="en-US"/>
    </w:rPr>
  </w:style>
  <w:style w:type="character" w:styleId="afff1">
    <w:name w:val="Unresolved Mention"/>
    <w:basedOn w:val="a3"/>
    <w:uiPriority w:val="99"/>
    <w:semiHidden/>
    <w:unhideWhenUsed/>
    <w:rsid w:val="005C7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uqin919@bi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244D-BEE8-4130-AB21-3D443269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韵晴 刘</cp:lastModifiedBy>
  <cp:revision>5</cp:revision>
  <cp:lastPrinted>2007-03-22T16:16:00Z</cp:lastPrinted>
  <dcterms:created xsi:type="dcterms:W3CDTF">2023-05-17T08:53:00Z</dcterms:created>
  <dcterms:modified xsi:type="dcterms:W3CDTF">2023-05-24T08:09:00Z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2023-03-17T15:41:31Z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4343225d-6239-44b2-83d9-10d278d89ac6</vt:lpwstr>
  </property>
  <property fmtid="{D5CDD505-2E9C-101B-9397-08002B2CF9AE}" pid="8" name="MSIP_Label_06c24981-b6df-48f8-949b-0896357b9b03_ContentBits">
    <vt:lpwstr>0</vt:lpwstr>
  </property>
  <property fmtid="{D5CDD505-2E9C-101B-9397-08002B2CF9AE}" pid="9" name="MTEquationNumber2">
    <vt:lpwstr>(#S1.#E1)</vt:lpwstr>
  </property>
  <property fmtid="{D5CDD505-2E9C-101B-9397-08002B2CF9AE}" pid="10" name="MTEquationSection">
    <vt:lpwstr>1</vt:lpwstr>
  </property>
  <property fmtid="{D5CDD505-2E9C-101B-9397-08002B2CF9AE}" pid="11" name="MTWinEqns">
    <vt:bool>true</vt:bool>
  </property>
</Properties>
</file>