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206A7" w14:textId="518BA5C6" w:rsidR="3DDE4C5E" w:rsidRDefault="000331FF" w:rsidP="1CFDA3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Cavitation erosion</w:t>
      </w:r>
      <w:r w:rsidR="000C64FC">
        <w:rPr>
          <w:rFonts w:ascii="Times New Roman" w:hAnsi="Times New Roman" w:cs="Times New Roman"/>
          <w:b/>
          <w:bCs/>
          <w:sz w:val="24"/>
          <w:szCs w:val="24"/>
        </w:rPr>
        <w:t xml:space="preserve"> assessment</w:t>
      </w:r>
      <w:r w:rsidR="00843B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766E9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3DDE4C5E" w:rsidRPr="1CFDA344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52CE0869" w:rsidRPr="1CFDA344">
        <w:rPr>
          <w:rFonts w:ascii="Times New Roman" w:hAnsi="Times New Roman" w:cs="Times New Roman"/>
          <w:b/>
          <w:bCs/>
          <w:sz w:val="24"/>
          <w:szCs w:val="24"/>
        </w:rPr>
        <w:t xml:space="preserve"> wobbling </w:t>
      </w:r>
      <w:r w:rsidR="1B61D2E3" w:rsidRPr="1CFDA344">
        <w:rPr>
          <w:rFonts w:ascii="Times New Roman" w:hAnsi="Times New Roman" w:cs="Times New Roman"/>
          <w:b/>
          <w:bCs/>
          <w:sz w:val="24"/>
          <w:szCs w:val="24"/>
        </w:rPr>
        <w:t xml:space="preserve">high-pressure fuel </w:t>
      </w:r>
      <w:r w:rsidR="34C5C3BA" w:rsidRPr="1CFDA344">
        <w:rPr>
          <w:rFonts w:ascii="Times New Roman" w:hAnsi="Times New Roman" w:cs="Times New Roman"/>
          <w:b/>
          <w:bCs/>
          <w:sz w:val="24"/>
          <w:szCs w:val="24"/>
        </w:rPr>
        <w:t>injector</w:t>
      </w:r>
    </w:p>
    <w:p w14:paraId="08A6037F" w14:textId="328DF978" w:rsidR="007C7090" w:rsidRPr="00A84815" w:rsidRDefault="003375C1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 w:rsidRPr="00EE70A0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1</w:t>
      </w:r>
      <w:r w:rsidR="14183653" w:rsidRPr="00EE70A0">
        <w:rPr>
          <w:rFonts w:ascii="Times New Roman" w:hAnsi="Times New Roman" w:cs="Times New Roman"/>
          <w:sz w:val="20"/>
          <w:szCs w:val="20"/>
          <w:lang w:val="de-DE"/>
        </w:rPr>
        <w:t>M.</w:t>
      </w:r>
      <w:r w:rsidR="008D48D4" w:rsidRPr="00EE70A0">
        <w:rPr>
          <w:rFonts w:ascii="Times New Roman" w:hAnsi="Times New Roman" w:cs="Times New Roman"/>
          <w:sz w:val="20"/>
          <w:szCs w:val="20"/>
          <w:lang w:val="de-DE"/>
        </w:rPr>
        <w:t xml:space="preserve"> </w:t>
      </w:r>
      <w:r w:rsidR="70840095" w:rsidRPr="00EE70A0">
        <w:rPr>
          <w:rFonts w:ascii="Times New Roman" w:hAnsi="Times New Roman" w:cs="Times New Roman"/>
          <w:sz w:val="20"/>
          <w:szCs w:val="20"/>
          <w:lang w:val="de-DE"/>
        </w:rPr>
        <w:t>Ozgunoglu</w:t>
      </w:r>
      <w:r w:rsidRPr="00EE70A0">
        <w:rPr>
          <w:rFonts w:ascii="Times New Roman" w:hAnsi="Times New Roman" w:cs="Times New Roman"/>
          <w:sz w:val="20"/>
          <w:szCs w:val="20"/>
          <w:lang w:val="de-DE"/>
        </w:rPr>
        <w:t xml:space="preserve">*; </w:t>
      </w:r>
      <w:r w:rsidRPr="00EE70A0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1</w:t>
      </w:r>
      <w:r w:rsidR="5DDA9AA2" w:rsidRPr="00EE70A0">
        <w:rPr>
          <w:rFonts w:ascii="Times New Roman" w:hAnsi="Times New Roman" w:cs="Times New Roman"/>
          <w:sz w:val="20"/>
          <w:szCs w:val="20"/>
          <w:lang w:val="de-DE"/>
        </w:rPr>
        <w:t>M.</w:t>
      </w:r>
      <w:r w:rsidR="005F2A4A" w:rsidRPr="00EE70A0">
        <w:rPr>
          <w:rFonts w:ascii="Times New Roman" w:hAnsi="Times New Roman" w:cs="Times New Roman"/>
          <w:sz w:val="20"/>
          <w:szCs w:val="20"/>
          <w:lang w:val="de-DE"/>
        </w:rPr>
        <w:t xml:space="preserve"> Arabnejad</w:t>
      </w:r>
      <w:r w:rsidRPr="00EE70A0">
        <w:rPr>
          <w:rFonts w:ascii="Times New Roman" w:hAnsi="Times New Roman" w:cs="Times New Roman"/>
          <w:sz w:val="20"/>
          <w:szCs w:val="20"/>
          <w:lang w:val="de-DE"/>
        </w:rPr>
        <w:t xml:space="preserve">; </w:t>
      </w:r>
      <w:r w:rsidRPr="00EE70A0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="008C3D78" w:rsidRPr="00EE70A0">
        <w:rPr>
          <w:rFonts w:ascii="Times New Roman" w:hAnsi="Times New Roman" w:cs="Times New Roman"/>
          <w:sz w:val="20"/>
          <w:szCs w:val="20"/>
          <w:lang w:val="de-DE"/>
        </w:rPr>
        <w:t xml:space="preserve">G. </w:t>
      </w:r>
      <w:proofErr w:type="spellStart"/>
      <w:r w:rsidR="008C3D78">
        <w:rPr>
          <w:rFonts w:ascii="Times New Roman" w:hAnsi="Times New Roman" w:cs="Times New Roman"/>
          <w:sz w:val="20"/>
          <w:szCs w:val="20"/>
        </w:rPr>
        <w:t>Mou</w:t>
      </w:r>
      <w:r w:rsidR="001843B5">
        <w:rPr>
          <w:rFonts w:ascii="Times New Roman" w:hAnsi="Times New Roman" w:cs="Times New Roman"/>
          <w:sz w:val="20"/>
          <w:szCs w:val="20"/>
        </w:rPr>
        <w:t>o</w:t>
      </w:r>
      <w:r w:rsidR="008C3D78">
        <w:rPr>
          <w:rFonts w:ascii="Times New Roman" w:hAnsi="Times New Roman" w:cs="Times New Roman"/>
          <w:sz w:val="20"/>
          <w:szCs w:val="20"/>
        </w:rPr>
        <w:t>ko</w:t>
      </w:r>
      <w:r w:rsidR="001843B5">
        <w:rPr>
          <w:rFonts w:ascii="Times New Roman" w:hAnsi="Times New Roman" w:cs="Times New Roman"/>
          <w:sz w:val="20"/>
          <w:szCs w:val="20"/>
        </w:rPr>
        <w:t>u</w:t>
      </w:r>
      <w:r w:rsidR="008C3D78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Pr="1CFDA344">
        <w:rPr>
          <w:rFonts w:ascii="Times New Roman" w:hAnsi="Times New Roman" w:cs="Times New Roman"/>
          <w:sz w:val="20"/>
          <w:szCs w:val="20"/>
        </w:rPr>
        <w:t>;</w:t>
      </w:r>
      <w:r w:rsidR="008C3D78">
        <w:rPr>
          <w:rFonts w:ascii="Times New Roman" w:hAnsi="Times New Roman" w:cs="Times New Roman"/>
          <w:sz w:val="20"/>
          <w:szCs w:val="20"/>
        </w:rPr>
        <w:t xml:space="preserve"> </w:t>
      </w:r>
      <w:r w:rsidR="00A10604">
        <w:rPr>
          <w:rFonts w:ascii="Times New Roman" w:hAnsi="Times New Roman" w:cs="Times New Roman"/>
          <w:sz w:val="20"/>
          <w:szCs w:val="20"/>
          <w:vertAlign w:val="superscript"/>
        </w:rPr>
        <w:t>1,3</w:t>
      </w:r>
      <w:r w:rsidR="00A10604">
        <w:rPr>
          <w:rFonts w:ascii="Times New Roman" w:hAnsi="Times New Roman" w:cs="Times New Roman"/>
          <w:sz w:val="20"/>
          <w:szCs w:val="20"/>
        </w:rPr>
        <w:t>M. Oevermann;</w:t>
      </w:r>
      <w:r w:rsidR="008B6AE1">
        <w:rPr>
          <w:rFonts w:ascii="Times New Roman" w:hAnsi="Times New Roman" w:cs="Times New Roman"/>
          <w:sz w:val="20"/>
          <w:szCs w:val="20"/>
        </w:rPr>
        <w:t xml:space="preserve"> </w:t>
      </w:r>
      <w:r w:rsidR="00DF146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D52709">
        <w:rPr>
          <w:rFonts w:ascii="Times New Roman" w:hAnsi="Times New Roman" w:cs="Times New Roman"/>
          <w:sz w:val="20"/>
          <w:szCs w:val="20"/>
        </w:rPr>
        <w:t xml:space="preserve">R. Bensow </w:t>
      </w:r>
    </w:p>
    <w:p w14:paraId="073CA0B1" w14:textId="3E581F41" w:rsidR="007C7090" w:rsidRPr="00A84815" w:rsidRDefault="003375C1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 w:rsidRPr="00A84815">
        <w:rPr>
          <w:rFonts w:ascii="Times New Roman" w:hAnsi="Times New Roman" w:cs="Times New Roman"/>
          <w:i/>
          <w:iCs/>
          <w:color w:val="000000"/>
          <w:sz w:val="18"/>
          <w:szCs w:val="18"/>
          <w:vertAlign w:val="superscript"/>
        </w:rPr>
        <w:t>1</w:t>
      </w:r>
      <w:r w:rsidR="005F2A4A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Chalmers University of </w:t>
      </w:r>
      <w:r w:rsidR="00A90C64">
        <w:rPr>
          <w:rFonts w:ascii="Times New Roman" w:hAnsi="Times New Roman" w:cs="Times New Roman"/>
          <w:i/>
          <w:iCs/>
          <w:color w:val="000000"/>
          <w:sz w:val="18"/>
          <w:szCs w:val="18"/>
        </w:rPr>
        <w:t>Technology</w:t>
      </w:r>
      <w:r w:rsidR="00236AF9">
        <w:rPr>
          <w:rFonts w:ascii="Times New Roman" w:hAnsi="Times New Roman" w:cs="Times New Roman"/>
          <w:i/>
          <w:iCs/>
          <w:color w:val="000000"/>
          <w:sz w:val="18"/>
          <w:szCs w:val="18"/>
        </w:rPr>
        <w:t>, Gothenburg, SW</w:t>
      </w:r>
    </w:p>
    <w:p w14:paraId="6E398901" w14:textId="7BA65AD1" w:rsidR="007C7090" w:rsidRDefault="003375C1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A84815">
        <w:rPr>
          <w:rFonts w:ascii="Times New Roman" w:hAnsi="Times New Roman" w:cs="Times New Roman"/>
          <w:i/>
          <w:iCs/>
          <w:color w:val="000000"/>
          <w:sz w:val="18"/>
          <w:szCs w:val="18"/>
          <w:vertAlign w:val="superscript"/>
        </w:rPr>
        <w:t>2</w:t>
      </w:r>
      <w:r w:rsidR="00A90C64">
        <w:rPr>
          <w:rFonts w:ascii="Times New Roman" w:hAnsi="Times New Roman" w:cs="Times New Roman"/>
          <w:i/>
          <w:iCs/>
          <w:color w:val="000000"/>
          <w:sz w:val="18"/>
          <w:szCs w:val="18"/>
        </w:rPr>
        <w:t>Woodward L’Orange</w:t>
      </w:r>
      <w:r w:rsidR="00236AF9">
        <w:rPr>
          <w:rFonts w:ascii="Times New Roman" w:hAnsi="Times New Roman" w:cs="Times New Roman"/>
          <w:i/>
          <w:iCs/>
          <w:color w:val="000000"/>
          <w:sz w:val="18"/>
          <w:szCs w:val="18"/>
        </w:rPr>
        <w:t>, Stuttgart, DE</w:t>
      </w:r>
    </w:p>
    <w:p w14:paraId="2DECBD33" w14:textId="406376E1" w:rsidR="00750F89" w:rsidRDefault="00A10604" w:rsidP="00750F89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sz w:val="18"/>
          <w:szCs w:val="18"/>
          <w:vertAlign w:val="superscript"/>
        </w:rPr>
        <w:t>3</w:t>
      </w:r>
      <w:r w:rsidR="00750F89" w:rsidRPr="00750F89">
        <w:rPr>
          <w:rFonts w:ascii="Times New Roman" w:hAnsi="Times New Roman" w:cs="Times New Roman"/>
          <w:i/>
          <w:iCs/>
          <w:color w:val="000000"/>
          <w:sz w:val="18"/>
          <w:szCs w:val="18"/>
        </w:rPr>
        <w:t>Brandenburg University of Technology Cottbus-</w:t>
      </w:r>
      <w:proofErr w:type="spellStart"/>
      <w:r w:rsidR="00750F89" w:rsidRPr="00750F89">
        <w:rPr>
          <w:rFonts w:ascii="Times New Roman" w:hAnsi="Times New Roman" w:cs="Times New Roman"/>
          <w:i/>
          <w:iCs/>
          <w:color w:val="000000"/>
          <w:sz w:val="18"/>
          <w:szCs w:val="18"/>
        </w:rPr>
        <w:t>Senftenberg</w:t>
      </w:r>
      <w:proofErr w:type="spellEnd"/>
      <w:r w:rsidR="00750F89" w:rsidRPr="00750F89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, Cottbus, </w:t>
      </w:r>
      <w:r w:rsidR="00236AF9">
        <w:rPr>
          <w:rFonts w:ascii="Times New Roman" w:hAnsi="Times New Roman" w:cs="Times New Roman"/>
          <w:i/>
          <w:iCs/>
          <w:color w:val="000000"/>
          <w:sz w:val="18"/>
          <w:szCs w:val="18"/>
        </w:rPr>
        <w:t>DE</w:t>
      </w:r>
      <w:r w:rsidR="00750F89" w:rsidRPr="00750F89"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</w:t>
      </w:r>
    </w:p>
    <w:p w14:paraId="51736DE2" w14:textId="7211BF81" w:rsidR="007C7090" w:rsidRPr="00A84815" w:rsidRDefault="003375C1" w:rsidP="00750F89">
      <w:pPr>
        <w:spacing w:before="120" w:after="0" w:line="240" w:lineRule="auto"/>
        <w:jc w:val="center"/>
      </w:pPr>
      <w:r w:rsidRPr="1CFDA344">
        <w:rPr>
          <w:b/>
          <w:bCs/>
          <w:sz w:val="20"/>
          <w:szCs w:val="20"/>
        </w:rPr>
        <w:t>Abstract</w:t>
      </w:r>
      <w:r w:rsidRPr="1CFDA344">
        <w:rPr>
          <w:b/>
          <w:bCs/>
          <w:color w:val="C00000"/>
          <w:sz w:val="20"/>
          <w:szCs w:val="20"/>
        </w:rPr>
        <w:t xml:space="preserve"> </w:t>
      </w:r>
    </w:p>
    <w:p w14:paraId="05A8FBC5" w14:textId="61C385DE" w:rsidR="009F2F67" w:rsidRDefault="00137C08" w:rsidP="6F02AB2E">
      <w:pPr>
        <w:pStyle w:val="NormalWeb"/>
        <w:spacing w:after="0"/>
        <w:ind w:left="1008" w:right="1008"/>
      </w:pPr>
      <w:r>
        <w:t xml:space="preserve">This study </w:t>
      </w:r>
      <w:r w:rsidR="00961514">
        <w:t xml:space="preserve">investigates </w:t>
      </w:r>
      <w:r w:rsidR="00380B60">
        <w:t xml:space="preserve">cavitation induced erosion </w:t>
      </w:r>
      <w:r w:rsidR="005A3903">
        <w:t>due to</w:t>
      </w:r>
      <w:r w:rsidR="00EE70A0">
        <w:t xml:space="preserve"> </w:t>
      </w:r>
      <w:r w:rsidR="005A3903">
        <w:t>3-</w:t>
      </w:r>
      <w:r w:rsidR="00A916DE">
        <w:t xml:space="preserve">axis </w:t>
      </w:r>
      <w:r w:rsidR="00961514">
        <w:t>n</w:t>
      </w:r>
      <w:r w:rsidR="003F70D0">
        <w:t xml:space="preserve">eedle motion </w:t>
      </w:r>
      <w:r w:rsidR="00893F79">
        <w:t xml:space="preserve">inside </w:t>
      </w:r>
      <w:r w:rsidR="00EE70A0">
        <w:t xml:space="preserve">a </w:t>
      </w:r>
      <w:r w:rsidR="002E0EB6">
        <w:t>high-pressure fuel injector</w:t>
      </w:r>
      <w:r w:rsidR="00A916DE">
        <w:t xml:space="preserve">. </w:t>
      </w:r>
      <w:r w:rsidR="009F2F67">
        <w:t>The flow inside the high-pressure fuel injectors is prone to</w:t>
      </w:r>
      <w:r w:rsidR="00EE70A0">
        <w:t xml:space="preserve"> </w:t>
      </w:r>
      <w:r w:rsidR="009F2F67">
        <w:t xml:space="preserve">low-pressure regions where cavitation is triggered once the pressure </w:t>
      </w:r>
      <w:r w:rsidR="00EE70A0">
        <w:t xml:space="preserve">drops below </w:t>
      </w:r>
      <w:r w:rsidR="009F2F67">
        <w:t xml:space="preserve">the vapor pressure. Repetitive violent collapse </w:t>
      </w:r>
      <w:r w:rsidR="00EE70A0">
        <w:t xml:space="preserve">events </w:t>
      </w:r>
      <w:r w:rsidR="009F2F67">
        <w:t xml:space="preserve">of vapor structures can finally alter the geometry via material loss. </w:t>
      </w:r>
      <w:r w:rsidR="00255A81">
        <w:t>T</w:t>
      </w:r>
      <w:r w:rsidR="009F2F67">
        <w:t>h</w:t>
      </w:r>
      <w:r w:rsidR="00EE70A0">
        <w:t>is</w:t>
      </w:r>
      <w:r w:rsidR="009F2F67">
        <w:t xml:space="preserve"> cavitation induced erosion affects the performance of the injectors and may lead to operating </w:t>
      </w:r>
      <w:r w:rsidR="578887C9">
        <w:t>failures [</w:t>
      </w:r>
      <w:r w:rsidR="00A17E2A">
        <w:t>1]</w:t>
      </w:r>
      <w:r w:rsidR="009F2F67">
        <w:t xml:space="preserve">. </w:t>
      </w:r>
    </w:p>
    <w:p w14:paraId="40E0A865" w14:textId="0C3D660B" w:rsidR="009F2F67" w:rsidRDefault="00DD5C83" w:rsidP="6F02AB2E">
      <w:pPr>
        <w:pStyle w:val="NormalWeb"/>
        <w:spacing w:after="0"/>
        <w:ind w:left="1008" w:right="1008"/>
        <w:jc w:val="both"/>
      </w:pPr>
      <w:r>
        <w:t>There are previous studies</w:t>
      </w:r>
      <w:r w:rsidR="007B7564">
        <w:t xml:space="preserve"> investigating </w:t>
      </w:r>
      <w:r w:rsidR="234669B8">
        <w:t>different</w:t>
      </w:r>
      <w:r w:rsidR="0E93D8AF">
        <w:t xml:space="preserve"> types</w:t>
      </w:r>
      <w:r w:rsidR="00EC5F91">
        <w:t xml:space="preserve"> </w:t>
      </w:r>
      <w:r w:rsidR="005957D7">
        <w:t>of dynamic</w:t>
      </w:r>
      <w:r w:rsidR="007827DA">
        <w:t xml:space="preserve"> </w:t>
      </w:r>
      <w:r w:rsidR="000F1876">
        <w:t>mesh</w:t>
      </w:r>
      <w:r w:rsidR="009F2F67">
        <w:t xml:space="preserve"> motion</w:t>
      </w:r>
      <w:r w:rsidR="00104F6C">
        <w:t xml:space="preserve"> approaches such as</w:t>
      </w:r>
      <w:r>
        <w:t xml:space="preserve"> </w:t>
      </w:r>
      <w:r w:rsidR="0002340A">
        <w:t>cartesian</w:t>
      </w:r>
      <w:r w:rsidR="009B26F8">
        <w:t xml:space="preserve"> cut-cell</w:t>
      </w:r>
      <w:r w:rsidR="00827E75">
        <w:t xml:space="preserve"> [</w:t>
      </w:r>
      <w:r w:rsidR="00350D16">
        <w:t>2</w:t>
      </w:r>
      <w:r w:rsidR="00827E75">
        <w:t>]</w:t>
      </w:r>
      <w:r w:rsidR="00104F6C">
        <w:t xml:space="preserve">, </w:t>
      </w:r>
      <w:r w:rsidR="00501928">
        <w:t>node inter</w:t>
      </w:r>
      <w:r w:rsidR="00A66385">
        <w:t>polatio</w:t>
      </w:r>
      <w:r w:rsidR="00864F65">
        <w:t>n</w:t>
      </w:r>
      <w:r w:rsidR="00350D16">
        <w:t xml:space="preserve"> [</w:t>
      </w:r>
      <w:r w:rsidR="00B052EA">
        <w:t>3</w:t>
      </w:r>
      <w:r w:rsidR="00350D16">
        <w:t>]</w:t>
      </w:r>
      <w:r w:rsidR="00B052EA">
        <w:t xml:space="preserve"> and</w:t>
      </w:r>
      <w:r w:rsidR="00BE07FE">
        <w:t xml:space="preserve"> Arbitrary Lagrangian–Eulerian</w:t>
      </w:r>
      <w:r w:rsidR="0005489F">
        <w:t xml:space="preserve"> [4]</w:t>
      </w:r>
      <w:r w:rsidR="00B052EA">
        <w:t xml:space="preserve"> method</w:t>
      </w:r>
      <w:r w:rsidR="00614EF0">
        <w:t>s</w:t>
      </w:r>
      <w:r w:rsidR="009F2F67">
        <w:t>.</w:t>
      </w:r>
      <w:r w:rsidR="00A66385">
        <w:t xml:space="preserve"> </w:t>
      </w:r>
      <w:r w:rsidR="007B7564">
        <w:t>To the best of our knowledge, t</w:t>
      </w:r>
      <w:r w:rsidR="009F2F67">
        <w:t xml:space="preserve">here is no study that </w:t>
      </w:r>
      <w:r w:rsidR="00AC5051">
        <w:t>applies</w:t>
      </w:r>
      <w:r w:rsidR="009F2F67">
        <w:t xml:space="preserve"> </w:t>
      </w:r>
      <w:r w:rsidR="007B7564">
        <w:t xml:space="preserve">the </w:t>
      </w:r>
      <w:r w:rsidR="009F2F67">
        <w:t>overset mesh methodology</w:t>
      </w:r>
      <w:r w:rsidR="00AB258A">
        <w:t xml:space="preserve"> and </w:t>
      </w:r>
      <w:r w:rsidR="005B1D89">
        <w:t>examines</w:t>
      </w:r>
      <w:r w:rsidR="00AB258A">
        <w:t xml:space="preserve"> cavitation erosion </w:t>
      </w:r>
      <w:r w:rsidR="00FB39A4">
        <w:t xml:space="preserve">for </w:t>
      </w:r>
      <w:r w:rsidR="00722C06">
        <w:t>wobbling</w:t>
      </w:r>
      <w:r w:rsidR="009F2F67">
        <w:t xml:space="preserve"> needle </w:t>
      </w:r>
      <w:r w:rsidR="00FB39A4">
        <w:t>motion</w:t>
      </w:r>
      <w:r w:rsidR="009F2F67">
        <w:t>.</w:t>
      </w:r>
      <w:r w:rsidR="008203A3">
        <w:t xml:space="preserve"> </w:t>
      </w:r>
      <w:r w:rsidR="00B05368">
        <w:t xml:space="preserve">Despite the time </w:t>
      </w:r>
      <w:r w:rsidR="00603DAB">
        <w:t>cost for</w:t>
      </w:r>
      <w:r w:rsidR="007B7564">
        <w:t xml:space="preserve"> </w:t>
      </w:r>
      <w:r w:rsidR="00603DAB">
        <w:t>mesh and topology construction</w:t>
      </w:r>
      <w:r w:rsidR="00B05368">
        <w:t xml:space="preserve">, overset mesh technique </w:t>
      </w:r>
      <w:r w:rsidR="00603DAB">
        <w:t xml:space="preserve">is </w:t>
      </w:r>
      <w:r w:rsidR="007B7564">
        <w:t xml:space="preserve">a </w:t>
      </w:r>
      <w:r w:rsidR="00603DAB">
        <w:t>promising</w:t>
      </w:r>
      <w:r w:rsidR="007B7564">
        <w:t xml:space="preserve"> approach as </w:t>
      </w:r>
      <w:r w:rsidR="002F3CB4">
        <w:t xml:space="preserve">it </w:t>
      </w:r>
      <w:r w:rsidR="00546DE0">
        <w:t>allows</w:t>
      </w:r>
      <w:r w:rsidR="002F3CB4">
        <w:t xml:space="preserve"> </w:t>
      </w:r>
      <w:r w:rsidR="007B7564">
        <w:t xml:space="preserve">to simulate </w:t>
      </w:r>
      <w:bookmarkStart w:id="0" w:name="_Int_1yaQAGRD"/>
      <w:r w:rsidR="007B7564">
        <w:t>v</w:t>
      </w:r>
      <w:r w:rsidR="002F3CB4">
        <w:t>ery low</w:t>
      </w:r>
      <w:bookmarkEnd w:id="0"/>
      <w:r w:rsidR="002F3CB4">
        <w:t xml:space="preserve"> needle positions </w:t>
      </w:r>
      <w:r w:rsidR="007B7564">
        <w:t xml:space="preserve">with </w:t>
      </w:r>
      <w:r w:rsidR="002F3CB4">
        <w:t>non-skewed cell</w:t>
      </w:r>
      <w:r w:rsidR="0017463B">
        <w:t xml:space="preserve">s </w:t>
      </w:r>
      <w:r w:rsidR="00E21E6B">
        <w:t xml:space="preserve">unlike the </w:t>
      </w:r>
      <w:bookmarkStart w:id="1" w:name="_Int_7wgRJwIo"/>
      <w:proofErr w:type="gramStart"/>
      <w:r w:rsidR="00F07B39">
        <w:t xml:space="preserve">aforementioned </w:t>
      </w:r>
      <w:r w:rsidR="00934552">
        <w:t>approaches</w:t>
      </w:r>
      <w:bookmarkEnd w:id="1"/>
      <w:proofErr w:type="gramEnd"/>
      <w:r w:rsidR="00934552">
        <w:t>.</w:t>
      </w:r>
    </w:p>
    <w:p w14:paraId="50E2765C" w14:textId="2B1172D0" w:rsidR="00E22615" w:rsidRDefault="00EA37A8" w:rsidP="004B4FDD">
      <w:pPr>
        <w:pStyle w:val="NormalWeb"/>
        <w:spacing w:after="0"/>
        <w:ind w:left="1008" w:right="1008"/>
        <w:jc w:val="both"/>
      </w:pPr>
      <w:r>
        <w:t>As a first step</w:t>
      </w:r>
      <w:r w:rsidR="005F7872">
        <w:t xml:space="preserve">, </w:t>
      </w:r>
      <w:r w:rsidR="00EE70A0">
        <w:t xml:space="preserve">a </w:t>
      </w:r>
      <w:r w:rsidR="00FD447E">
        <w:t>Woodward L’Orange injector is investigated in static high lift (480</w:t>
      </w:r>
      <w:r w:rsidR="00FD447E">
        <w:rPr>
          <w:rFonts w:ascii="Symbol" w:eastAsia="Symbol" w:hAnsi="Symbol" w:cs="Symbol"/>
        </w:rPr>
        <w:t>m</w:t>
      </w:r>
      <w:r w:rsidR="00FD447E">
        <w:t>m) condition</w:t>
      </w:r>
      <w:r w:rsidR="005F7872">
        <w:t>.</w:t>
      </w:r>
      <w:r w:rsidR="000437A4">
        <w:t xml:space="preserve"> </w:t>
      </w:r>
      <w:r w:rsidR="007B7564">
        <w:t>The s</w:t>
      </w:r>
      <w:r w:rsidR="000437A4">
        <w:t xml:space="preserve">tudied model and </w:t>
      </w:r>
      <w:r w:rsidR="007B7564">
        <w:t xml:space="preserve">a 3D </w:t>
      </w:r>
      <w:r w:rsidR="004B4FDD">
        <w:t xml:space="preserve">experimental </w:t>
      </w:r>
      <w:r w:rsidR="007B7564">
        <w:t>mold</w:t>
      </w:r>
      <w:r w:rsidR="004B4FDD">
        <w:t xml:space="preserve"> taken at the end of the experiment is </w:t>
      </w:r>
      <w:r w:rsidR="007B7564">
        <w:t>shown</w:t>
      </w:r>
      <w:r w:rsidR="004B4FDD">
        <w:t xml:space="preserve"> in Figure </w:t>
      </w:r>
      <w:proofErr w:type="gramStart"/>
      <w:r w:rsidR="004B4FDD">
        <w:t>1</w:t>
      </w:r>
      <w:r w:rsidR="004B4FDD" w:rsidRPr="004B4FDD">
        <w:rPr>
          <w:lang w:val="en-GB"/>
        </w:rPr>
        <w:t>.</w:t>
      </w:r>
      <w:r w:rsidR="007B7564">
        <w:rPr>
          <w:lang w:val="en-GB"/>
        </w:rPr>
        <w:t>For</w:t>
      </w:r>
      <w:proofErr w:type="gramEnd"/>
      <w:r w:rsidR="007B7564">
        <w:rPr>
          <w:lang w:val="en-GB"/>
        </w:rPr>
        <w:t xml:space="preserve"> the </w:t>
      </w:r>
      <w:proofErr w:type="spellStart"/>
      <w:r w:rsidR="007B7564">
        <w:rPr>
          <w:lang w:val="en-GB"/>
        </w:rPr>
        <w:t>mold</w:t>
      </w:r>
      <w:proofErr w:type="spellEnd"/>
      <w:r w:rsidR="004B4FDD" w:rsidRPr="004B4FDD">
        <w:rPr>
          <w:lang w:val="en-GB"/>
        </w:rPr>
        <w:t>, the geometry is filled with an epoxy material, which fills gaps of the eroded material.</w:t>
      </w:r>
      <w:r w:rsidR="005F7872">
        <w:t xml:space="preserve"> </w:t>
      </w:r>
      <w:r w:rsidR="00106562">
        <w:t>The</w:t>
      </w:r>
      <w:r w:rsidR="00452BB2">
        <w:t xml:space="preserve"> </w:t>
      </w:r>
      <w:r w:rsidR="000437A4">
        <w:t>flow is</w:t>
      </w:r>
      <w:r w:rsidR="00B17B0D">
        <w:t xml:space="preserve"> </w:t>
      </w:r>
      <w:r w:rsidR="00FD447E">
        <w:t>examined</w:t>
      </w:r>
      <w:r w:rsidR="00B17B0D">
        <w:t xml:space="preserve"> </w:t>
      </w:r>
      <w:r w:rsidR="00647E7F">
        <w:t>with</w:t>
      </w:r>
      <w:r w:rsidR="00205E6B">
        <w:t xml:space="preserve"> the help of </w:t>
      </w:r>
      <w:r w:rsidR="006C1085" w:rsidRPr="006C1085">
        <w:t xml:space="preserve">unsteady Reynolds </w:t>
      </w:r>
      <w:r w:rsidR="00036EC4">
        <w:t>A</w:t>
      </w:r>
      <w:r w:rsidR="006C1085" w:rsidRPr="006C1085">
        <w:t xml:space="preserve">veraged Navier </w:t>
      </w:r>
      <w:r w:rsidR="006C1085">
        <w:t>S</w:t>
      </w:r>
      <w:r w:rsidR="006C1085" w:rsidRPr="006C1085">
        <w:t>tokes</w:t>
      </w:r>
      <w:r w:rsidR="00EC16D1">
        <w:t xml:space="preserve"> simulation</w:t>
      </w:r>
      <w:r w:rsidR="002B0429">
        <w:t>.</w:t>
      </w:r>
      <w:r w:rsidR="00036EC4">
        <w:t xml:space="preserve"> </w:t>
      </w:r>
      <w:r w:rsidR="002C75F9" w:rsidRPr="002C75F9">
        <w:t>Assuming a homogeneous mixture, cavitation is modelled via the mass transfer approach. Hence, the Zwart-Gerber-</w:t>
      </w:r>
      <w:proofErr w:type="spellStart"/>
      <w:r w:rsidR="002C75F9" w:rsidRPr="002C75F9">
        <w:t>Belamri</w:t>
      </w:r>
      <w:proofErr w:type="spellEnd"/>
      <w:r w:rsidR="002C75F9" w:rsidRPr="002C75F9">
        <w:t xml:space="preserve"> cavitation modelling is used with altered model coefficients.</w:t>
      </w:r>
      <w:r w:rsidR="006C1085">
        <w:t xml:space="preserve"> </w:t>
      </w:r>
    </w:p>
    <w:p w14:paraId="13E3554D" w14:textId="77777777" w:rsidR="00EC16D1" w:rsidRDefault="00EC16D1" w:rsidP="00EC16D1">
      <w:pPr>
        <w:pStyle w:val="NormalWeb"/>
        <w:spacing w:after="0"/>
        <w:ind w:left="1008" w:right="1008"/>
        <w:jc w:val="both"/>
        <w:rPr>
          <w:iCs/>
        </w:rPr>
      </w:pPr>
      <w:r>
        <w:t>C</w:t>
      </w:r>
      <w:r w:rsidR="007A1A52">
        <w:t>avitation erosion</w:t>
      </w:r>
      <w:r w:rsidR="002B6636">
        <w:t xml:space="preserve"> </w:t>
      </w:r>
      <w:r>
        <w:t xml:space="preserve">is </w:t>
      </w:r>
      <w:r w:rsidR="002B6636">
        <w:t>asses</w:t>
      </w:r>
      <w:r>
        <w:t xml:space="preserve">sed </w:t>
      </w:r>
      <w:r w:rsidR="00493198">
        <w:t>with a combined approach</w:t>
      </w:r>
      <w:r w:rsidR="00A51593">
        <w:t xml:space="preserve"> [</w:t>
      </w:r>
      <w:r w:rsidR="00A556DC">
        <w:t>5</w:t>
      </w:r>
      <w:r w:rsidR="00A51593">
        <w:t>,</w:t>
      </w:r>
      <w:r w:rsidR="00A556DC">
        <w:t>6</w:t>
      </w:r>
      <w:r w:rsidR="00647E90">
        <w:t xml:space="preserve">] using </w:t>
      </w:r>
      <w:r w:rsidR="007E484C">
        <w:t xml:space="preserve">different </w:t>
      </w:r>
      <w:r w:rsidR="008D55B1">
        <w:t xml:space="preserve">post processing </w:t>
      </w:r>
      <w:r w:rsidR="00A10BA5">
        <w:t xml:space="preserve">erosion </w:t>
      </w:r>
      <w:r w:rsidR="00106562">
        <w:t>indicators.</w:t>
      </w:r>
      <w:r w:rsidR="00FD447E">
        <w:t xml:space="preserve"> Figure</w:t>
      </w:r>
      <w:r w:rsidR="00EA37A8">
        <w:t xml:space="preserve"> </w:t>
      </w:r>
      <w:r w:rsidR="00FD447E">
        <w:t xml:space="preserve">2 </w:t>
      </w:r>
      <w:r>
        <w:t xml:space="preserve">shows surface plots of </w:t>
      </w:r>
      <w:r w:rsidR="00FD447E">
        <w:t>the maximum squared material derivative of pressure</w:t>
      </w:r>
      <w:r w:rsidR="00EA37A8">
        <w:t xml:space="preserve">, </w:t>
      </w:r>
      <m:oMath>
        <m:sSup>
          <m:sSupPr>
            <m:ctrlPr>
              <w:rPr>
                <w:rFonts w:ascii="Cambria Math" w:hAnsi="Cambria Math"/>
                <w:i/>
                <w:iCs/>
                <w:lang w:val="sv-SE"/>
              </w:rPr>
            </m:ctrlPr>
          </m:sSupPr>
          <m:e>
            <m:f>
              <m:fPr>
                <m:type m:val="lin"/>
                <m:ctrlPr>
                  <w:rPr>
                    <w:rFonts w:ascii="Cambria Math" w:hAnsi="Cambria Math"/>
                    <w:i/>
                    <w:iCs/>
                    <w:lang w:val="sv-SE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sv-SE"/>
                  </w:rPr>
                  <m:t>DP</m:t>
                </m:r>
              </m:num>
              <m:den>
                <m:r>
                  <w:rPr>
                    <w:rFonts w:ascii="Cambria Math" w:hAnsi="Cambria Math"/>
                    <w:lang w:val="sv-SE"/>
                  </w:rPr>
                  <m:t>Dt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A37A8" w:rsidRPr="00FD447E">
        <w:rPr>
          <w:iCs/>
        </w:rPr>
        <w:t xml:space="preserve">, </w:t>
      </w:r>
      <w:r>
        <w:rPr>
          <w:iCs/>
        </w:rPr>
        <w:t xml:space="preserve">evaluated </w:t>
      </w:r>
      <w:r>
        <w:t>t</w:t>
      </w:r>
      <w:r w:rsidR="00E22615">
        <w:rPr>
          <w:iCs/>
        </w:rPr>
        <w:t>hroughout the simulated time. M</w:t>
      </w:r>
      <w:r w:rsidR="00E22615" w:rsidRPr="00E22615">
        <w:rPr>
          <w:iCs/>
        </w:rPr>
        <w:t>aximum values</w:t>
      </w:r>
      <w:r w:rsidR="00557030">
        <w:rPr>
          <w:iCs/>
        </w:rPr>
        <w:t xml:space="preserve"> appear only </w:t>
      </w:r>
      <w:r w:rsidR="00E22615" w:rsidRPr="00E22615">
        <w:rPr>
          <w:iCs/>
        </w:rPr>
        <w:t xml:space="preserve">on the upper surface </w:t>
      </w:r>
      <w:r w:rsidR="00557030">
        <w:rPr>
          <w:iCs/>
        </w:rPr>
        <w:t>of</w:t>
      </w:r>
      <w:r w:rsidR="00E22615" w:rsidRPr="00E22615">
        <w:rPr>
          <w:iCs/>
        </w:rPr>
        <w:t xml:space="preserve"> the orifice</w:t>
      </w:r>
      <w:r>
        <w:rPr>
          <w:iCs/>
        </w:rPr>
        <w:t xml:space="preserve"> in accordance with t</w:t>
      </w:r>
      <w:r w:rsidR="00E22615" w:rsidRPr="00E22615">
        <w:rPr>
          <w:iCs/>
        </w:rPr>
        <w:t>he experiment</w:t>
      </w:r>
      <w:r w:rsidR="00E22615">
        <w:rPr>
          <w:iCs/>
        </w:rPr>
        <w:t>.</w:t>
      </w:r>
    </w:p>
    <w:p w14:paraId="5298B408" w14:textId="3EF472AA" w:rsidR="00FD447E" w:rsidRPr="00EC16D1" w:rsidRDefault="3A5DE914" w:rsidP="00EC16D1">
      <w:pPr>
        <w:pStyle w:val="NormalWeb"/>
        <w:spacing w:after="0"/>
        <w:ind w:left="1008" w:right="1008"/>
        <w:jc w:val="both"/>
      </w:pPr>
      <w:r>
        <w:t xml:space="preserve">Further analysis will include </w:t>
      </w:r>
      <w:r w:rsidR="1869AC16">
        <w:t xml:space="preserve">needle </w:t>
      </w:r>
      <w:r>
        <w:t xml:space="preserve">lift and off-axis motion </w:t>
      </w:r>
      <w:r w:rsidR="227FFEF3">
        <w:t>effects</w:t>
      </w:r>
      <w:r>
        <w:t xml:space="preserve"> </w:t>
      </w:r>
      <w:r w:rsidR="1869AC16">
        <w:t xml:space="preserve">utilizing the </w:t>
      </w:r>
      <w:r>
        <w:t xml:space="preserve">overset mesh methodology. </w:t>
      </w:r>
    </w:p>
    <w:p w14:paraId="10870230" w14:textId="41809B1E" w:rsidR="00607796" w:rsidRDefault="007A79C5" w:rsidP="004B4FDD">
      <w:pPr>
        <w:pStyle w:val="NormalWeb"/>
        <w:keepNext/>
        <w:spacing w:after="0"/>
        <w:ind w:left="288" w:right="1008" w:firstLine="720"/>
        <w:jc w:val="center"/>
      </w:pPr>
      <w:r w:rsidRPr="007A79C5">
        <w:rPr>
          <w:noProof/>
        </w:rPr>
        <w:drawing>
          <wp:inline distT="0" distB="0" distL="0" distR="0" wp14:anchorId="4476001C" wp14:editId="59840A6B">
            <wp:extent cx="801686" cy="1560694"/>
            <wp:effectExtent l="1587" t="0" r="318" b="31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46" t="26876" r="67233" b="24711"/>
                    <a:stretch/>
                  </pic:blipFill>
                  <pic:spPr bwMode="auto">
                    <a:xfrm rot="16200000">
                      <a:off x="0" y="0"/>
                      <a:ext cx="801686" cy="156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615">
        <w:t xml:space="preserve">         </w:t>
      </w:r>
      <w:r w:rsidR="004B4FDD" w:rsidRPr="004B4FDD">
        <w:rPr>
          <w:noProof/>
        </w:rPr>
        <w:drawing>
          <wp:inline distT="0" distB="0" distL="0" distR="0" wp14:anchorId="4ACF03D4" wp14:editId="6875E173">
            <wp:extent cx="1316813" cy="827615"/>
            <wp:effectExtent l="0" t="0" r="0" b="3175"/>
            <wp:docPr id="13" name="Picture 12" descr="A picture containing too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445F59-E147-097C-ED7E-1C2818490C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tool&#10;&#10;Description automatically generated">
                      <a:extLst>
                        <a:ext uri="{FF2B5EF4-FFF2-40B4-BE49-F238E27FC236}">
                          <a16:creationId xmlns:a16="http://schemas.microsoft.com/office/drawing/2014/main" id="{4A445F59-E147-097C-ED7E-1C2818490C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16813" cy="8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AC18" w14:textId="019D865F" w:rsidR="00325F65" w:rsidRDefault="00607796" w:rsidP="00607796">
      <w:pPr>
        <w:pStyle w:val="Caption"/>
        <w:jc w:val="center"/>
        <w:rPr>
          <w:sz w:val="15"/>
          <w:szCs w:val="12"/>
        </w:rPr>
      </w:pPr>
      <w:r w:rsidRPr="00607796">
        <w:rPr>
          <w:sz w:val="15"/>
          <w:szCs w:val="12"/>
        </w:rPr>
        <w:t xml:space="preserve">Figure </w:t>
      </w:r>
      <w:r w:rsidRPr="00607796">
        <w:rPr>
          <w:sz w:val="15"/>
          <w:szCs w:val="12"/>
        </w:rPr>
        <w:fldChar w:fldCharType="begin"/>
      </w:r>
      <w:r w:rsidRPr="00607796">
        <w:rPr>
          <w:sz w:val="15"/>
          <w:szCs w:val="12"/>
        </w:rPr>
        <w:instrText xml:space="preserve"> SEQ Figure \* ARABIC </w:instrText>
      </w:r>
      <w:r w:rsidRPr="00607796">
        <w:rPr>
          <w:sz w:val="15"/>
          <w:szCs w:val="12"/>
        </w:rPr>
        <w:fldChar w:fldCharType="separate"/>
      </w:r>
      <w:r w:rsidRPr="00607796">
        <w:rPr>
          <w:noProof/>
          <w:sz w:val="15"/>
          <w:szCs w:val="12"/>
        </w:rPr>
        <w:t>1</w:t>
      </w:r>
      <w:r w:rsidRPr="00607796">
        <w:rPr>
          <w:sz w:val="15"/>
          <w:szCs w:val="12"/>
        </w:rPr>
        <w:fldChar w:fldCharType="end"/>
      </w:r>
      <w:r w:rsidRPr="00607796">
        <w:rPr>
          <w:sz w:val="15"/>
          <w:szCs w:val="12"/>
        </w:rPr>
        <w:t>:</w:t>
      </w:r>
      <w:r w:rsidR="00FD447E">
        <w:rPr>
          <w:sz w:val="15"/>
          <w:szCs w:val="12"/>
        </w:rPr>
        <w:t xml:space="preserve"> </w:t>
      </w:r>
      <w:r w:rsidRPr="00607796">
        <w:rPr>
          <w:sz w:val="15"/>
          <w:szCs w:val="12"/>
        </w:rPr>
        <w:t xml:space="preserve"> </w:t>
      </w:r>
      <w:r w:rsidR="003F1353">
        <w:rPr>
          <w:sz w:val="15"/>
          <w:szCs w:val="12"/>
        </w:rPr>
        <w:t xml:space="preserve">8-hole </w:t>
      </w:r>
      <w:r w:rsidRPr="00607796">
        <w:rPr>
          <w:sz w:val="15"/>
          <w:szCs w:val="12"/>
        </w:rPr>
        <w:t xml:space="preserve">Woodward L'Orange </w:t>
      </w:r>
      <w:r w:rsidR="003F1353">
        <w:rPr>
          <w:sz w:val="15"/>
          <w:szCs w:val="12"/>
        </w:rPr>
        <w:t>injector</w:t>
      </w:r>
      <w:r w:rsidR="00FD447E">
        <w:rPr>
          <w:sz w:val="15"/>
          <w:szCs w:val="12"/>
        </w:rPr>
        <w:t xml:space="preserve"> model</w:t>
      </w:r>
      <w:r w:rsidR="00C87077">
        <w:rPr>
          <w:sz w:val="15"/>
          <w:szCs w:val="12"/>
        </w:rPr>
        <w:t xml:space="preserve"> </w:t>
      </w:r>
      <w:r w:rsidR="005F7872">
        <w:rPr>
          <w:sz w:val="15"/>
          <w:szCs w:val="12"/>
        </w:rPr>
        <w:t xml:space="preserve">in high lift condition </w:t>
      </w:r>
      <w:r w:rsidR="00C87077">
        <w:rPr>
          <w:sz w:val="15"/>
          <w:szCs w:val="12"/>
        </w:rPr>
        <w:t>(</w:t>
      </w:r>
      <w:r w:rsidR="005F7872">
        <w:rPr>
          <w:sz w:val="15"/>
          <w:szCs w:val="12"/>
        </w:rPr>
        <w:t>left)</w:t>
      </w:r>
      <w:r w:rsidR="000437A4">
        <w:rPr>
          <w:sz w:val="15"/>
          <w:szCs w:val="12"/>
        </w:rPr>
        <w:t>, experiment</w:t>
      </w:r>
      <w:r w:rsidR="004B4FDD">
        <w:rPr>
          <w:sz w:val="15"/>
          <w:szCs w:val="12"/>
        </w:rPr>
        <w:t xml:space="preserve"> </w:t>
      </w:r>
      <w:r w:rsidR="000437A4">
        <w:rPr>
          <w:sz w:val="15"/>
          <w:szCs w:val="12"/>
        </w:rPr>
        <w:t>(right)</w:t>
      </w:r>
    </w:p>
    <w:p w14:paraId="27F89E56" w14:textId="3A46A4FF" w:rsidR="004B4FDD" w:rsidRDefault="004B4FDD" w:rsidP="00E22615">
      <w:pPr>
        <w:pStyle w:val="Caption"/>
        <w:jc w:val="center"/>
        <w:rPr>
          <w:sz w:val="15"/>
          <w:szCs w:val="15"/>
        </w:rPr>
      </w:pPr>
      <w:r>
        <w:rPr>
          <w:noProof/>
        </w:rPr>
        <w:drawing>
          <wp:inline distT="0" distB="0" distL="0" distR="0" wp14:anchorId="09E9691F" wp14:editId="03F42DA2">
            <wp:extent cx="1870908" cy="1516427"/>
            <wp:effectExtent l="0" t="0" r="0" b="0"/>
            <wp:docPr id="3" name="Content Placeholder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C126ABE-6014-8154-1523-EF4FC04D90FF}"/>
                        </a:ext>
                      </a:extLst>
                    </a:blip>
                    <a:srcRect r="25332"/>
                    <a:stretch>
                      <a:fillRect/>
                    </a:stretch>
                  </pic:blipFill>
                  <pic:spPr>
                    <a:xfrm>
                      <a:off x="0" y="0"/>
                      <a:ext cx="1870908" cy="15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615" w:rsidRPr="6F02AB2E">
        <w:rPr>
          <w:sz w:val="15"/>
          <w:szCs w:val="15"/>
        </w:rPr>
        <w:t xml:space="preserve">                </w:t>
      </w:r>
      <w:r>
        <w:rPr>
          <w:noProof/>
        </w:rPr>
        <w:drawing>
          <wp:inline distT="0" distB="0" distL="0" distR="0" wp14:anchorId="6A19B691" wp14:editId="38A89EAC">
            <wp:extent cx="1351722" cy="1518890"/>
            <wp:effectExtent l="0" t="0" r="0" b="5715"/>
            <wp:docPr id="4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B291733-FB3C-8E20-1C58-8A5444DE609F}"/>
                        </a:ext>
                      </a:extLst>
                    </a:blip>
                    <a:srcRect l="24101" r="22039"/>
                    <a:stretch>
                      <a:fillRect/>
                    </a:stretch>
                  </pic:blipFill>
                  <pic:spPr>
                    <a:xfrm>
                      <a:off x="0" y="0"/>
                      <a:ext cx="1351722" cy="15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3DF2" w14:textId="41A53C80" w:rsidR="00E22615" w:rsidRDefault="004B4FDD" w:rsidP="00EC16D1">
      <w:pPr>
        <w:pStyle w:val="Caption"/>
        <w:spacing w:before="0" w:after="0" w:line="240" w:lineRule="auto"/>
        <w:jc w:val="center"/>
        <w:rPr>
          <w:sz w:val="15"/>
          <w:szCs w:val="12"/>
        </w:rPr>
      </w:pPr>
      <w:r w:rsidRPr="00607796">
        <w:rPr>
          <w:sz w:val="15"/>
          <w:szCs w:val="12"/>
        </w:rPr>
        <w:t xml:space="preserve">Figure </w:t>
      </w:r>
      <w:r>
        <w:rPr>
          <w:sz w:val="15"/>
          <w:szCs w:val="12"/>
        </w:rPr>
        <w:t>2</w:t>
      </w:r>
      <w:r w:rsidRPr="00607796">
        <w:rPr>
          <w:sz w:val="15"/>
          <w:szCs w:val="12"/>
        </w:rPr>
        <w:t>:</w:t>
      </w:r>
      <w:r w:rsidR="00E22615">
        <w:rPr>
          <w:sz w:val="15"/>
          <w:szCs w:val="12"/>
        </w:rPr>
        <w:t xml:space="preserve"> M</w:t>
      </w:r>
      <w:r w:rsidR="00E22615" w:rsidRPr="00E22615">
        <w:rPr>
          <w:sz w:val="15"/>
          <w:szCs w:val="12"/>
        </w:rPr>
        <w:t xml:space="preserve">aximum squared material derivative of pressure, </w:t>
      </w:r>
      <m:oMath>
        <m:sSup>
          <m:sSupPr>
            <m:ctrlPr>
              <w:rPr>
                <w:rFonts w:ascii="Cambria Math" w:hAnsi="Cambria Math"/>
                <w:sz w:val="15"/>
                <w:szCs w:val="12"/>
                <w:lang w:val="sv-SE"/>
              </w:rPr>
            </m:ctrlPr>
          </m:sSupPr>
          <m:e>
            <m:f>
              <m:fPr>
                <m:type m:val="lin"/>
                <m:ctrlPr>
                  <w:rPr>
                    <w:rFonts w:ascii="Cambria Math" w:hAnsi="Cambria Math"/>
                    <w:sz w:val="15"/>
                    <w:szCs w:val="12"/>
                    <w:lang w:val="sv-SE"/>
                  </w:rPr>
                </m:ctrlPr>
              </m:fPr>
              <m:num>
                <m:r>
                  <w:rPr>
                    <w:rFonts w:ascii="Cambria Math" w:hAnsi="Cambria Math"/>
                    <w:sz w:val="15"/>
                    <w:szCs w:val="12"/>
                  </w:rPr>
                  <m:t>(</m:t>
                </m:r>
                <m:r>
                  <w:rPr>
                    <w:rFonts w:ascii="Cambria Math" w:hAnsi="Cambria Math"/>
                    <w:sz w:val="15"/>
                    <w:szCs w:val="12"/>
                    <w:lang w:val="sv-SE"/>
                  </w:rPr>
                  <m:t>DP</m:t>
                </m:r>
              </m:num>
              <m:den>
                <m:r>
                  <w:rPr>
                    <w:rFonts w:ascii="Cambria Math" w:hAnsi="Cambria Math"/>
                    <w:sz w:val="15"/>
                    <w:szCs w:val="12"/>
                    <w:lang w:val="sv-SE"/>
                  </w:rPr>
                  <m:t>Dt</m:t>
                </m:r>
              </m:den>
            </m:f>
            <m:r>
              <w:rPr>
                <w:rFonts w:ascii="Cambria Math" w:hAnsi="Cambria Math"/>
                <w:sz w:val="15"/>
                <w:szCs w:val="12"/>
              </w:rPr>
              <m:t>)</m:t>
            </m:r>
          </m:e>
          <m:sup>
            <m:r>
              <w:rPr>
                <w:rFonts w:ascii="Cambria Math" w:hAnsi="Cambria Math"/>
                <w:sz w:val="15"/>
                <w:szCs w:val="12"/>
              </w:rPr>
              <m:t>2</m:t>
            </m:r>
          </m:sup>
        </m:sSup>
      </m:oMath>
      <w:r w:rsidR="00E22615" w:rsidRPr="00E22615">
        <w:rPr>
          <w:sz w:val="15"/>
          <w:szCs w:val="12"/>
        </w:rPr>
        <w:t>, throughout the simulated time.</w:t>
      </w:r>
      <w:r w:rsidR="00EC16D1">
        <w:rPr>
          <w:sz w:val="15"/>
          <w:szCs w:val="12"/>
        </w:rPr>
        <w:t xml:space="preserve"> </w:t>
      </w:r>
      <w:r w:rsidR="00E22615">
        <w:rPr>
          <w:sz w:val="15"/>
          <w:szCs w:val="12"/>
        </w:rPr>
        <w:t xml:space="preserve">Top (left) and bottom (right) of the </w:t>
      </w:r>
      <w:r w:rsidR="00EA37A8">
        <w:rPr>
          <w:sz w:val="15"/>
          <w:szCs w:val="12"/>
        </w:rPr>
        <w:t>injector.</w:t>
      </w:r>
    </w:p>
    <w:p w14:paraId="63C43186" w14:textId="2EFF40FF" w:rsidR="00E22615" w:rsidRPr="00E22615" w:rsidRDefault="00E22615" w:rsidP="00E22615">
      <w:pPr>
        <w:pStyle w:val="Caption"/>
        <w:rPr>
          <w:sz w:val="15"/>
          <w:szCs w:val="12"/>
          <w:lang w:val="en-GB"/>
        </w:rPr>
      </w:pPr>
      <w:r w:rsidRPr="00E22615">
        <w:rPr>
          <w:sz w:val="15"/>
          <w:szCs w:val="12"/>
        </w:rPr>
        <w:lastRenderedPageBreak/>
        <w:t xml:space="preserve"> </w:t>
      </w:r>
    </w:p>
    <w:p w14:paraId="7E53E19B" w14:textId="78ACDA9C" w:rsidR="004B4FDD" w:rsidRPr="00E22615" w:rsidRDefault="004B4FDD" w:rsidP="00607796">
      <w:pPr>
        <w:pStyle w:val="Caption"/>
        <w:jc w:val="center"/>
        <w:rPr>
          <w:sz w:val="15"/>
          <w:szCs w:val="12"/>
          <w:lang w:val="en-GB"/>
        </w:rPr>
      </w:pPr>
    </w:p>
    <w:p w14:paraId="638BC8D3" w14:textId="00CE8043" w:rsidR="00FE24A4" w:rsidRDefault="00FE24A4" w:rsidP="007265E3">
      <w:pPr>
        <w:pStyle w:val="NormalWeb"/>
        <w:spacing w:after="0"/>
        <w:ind w:left="288" w:right="1008" w:firstLine="720"/>
        <w:jc w:val="both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References</w:t>
      </w:r>
    </w:p>
    <w:p w14:paraId="3DC31831" w14:textId="3F5227F0" w:rsidR="00144286" w:rsidRPr="007265E3" w:rsidRDefault="007265E3" w:rsidP="00144286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 w:rsidRPr="007265E3">
        <w:rPr>
          <w:color w:val="000000" w:themeColor="text1"/>
          <w:sz w:val="15"/>
          <w:szCs w:val="15"/>
        </w:rPr>
        <w:t>[1]</w:t>
      </w:r>
      <w:r w:rsidR="007D1063">
        <w:rPr>
          <w:color w:val="000000" w:themeColor="text1"/>
          <w:sz w:val="15"/>
          <w:szCs w:val="15"/>
        </w:rPr>
        <w:t xml:space="preserve"> </w:t>
      </w:r>
      <w:r w:rsidR="007D1063" w:rsidRPr="007D1063">
        <w:rPr>
          <w:color w:val="000000" w:themeColor="text1"/>
          <w:sz w:val="15"/>
          <w:szCs w:val="15"/>
        </w:rPr>
        <w:t>Osman, A. 2006. “Failure of a Diesel Engine Injector Nozzle by Cavitation Damage.” Engineering Failure Analysis 6: 1126-33</w:t>
      </w:r>
    </w:p>
    <w:p w14:paraId="423D8F58" w14:textId="35E17594" w:rsidR="00647E90" w:rsidRDefault="007265E3" w:rsidP="00144286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 w:rsidRPr="6F02AB2E">
        <w:rPr>
          <w:color w:val="000000" w:themeColor="text1"/>
          <w:sz w:val="15"/>
          <w:szCs w:val="15"/>
        </w:rPr>
        <w:t>[2]</w:t>
      </w:r>
      <w:r w:rsidR="00144286" w:rsidRPr="6F02AB2E">
        <w:rPr>
          <w:color w:val="000000" w:themeColor="text1"/>
          <w:sz w:val="15"/>
          <w:szCs w:val="15"/>
        </w:rPr>
        <w:t xml:space="preserve"> Xue, Q., Som, S., Battistoni, M., Longman, D. E., Zhao, H., Senecal, P. K., &amp; </w:t>
      </w:r>
      <w:proofErr w:type="spellStart"/>
      <w:r w:rsidR="00144286" w:rsidRPr="6F02AB2E">
        <w:rPr>
          <w:color w:val="000000" w:themeColor="text1"/>
          <w:sz w:val="15"/>
          <w:szCs w:val="15"/>
        </w:rPr>
        <w:t>Pomraning</w:t>
      </w:r>
      <w:proofErr w:type="spellEnd"/>
      <w:r w:rsidR="00144286" w:rsidRPr="6F02AB2E">
        <w:rPr>
          <w:color w:val="000000" w:themeColor="text1"/>
          <w:sz w:val="15"/>
          <w:szCs w:val="15"/>
        </w:rPr>
        <w:t>, E. (2013). Three-</w:t>
      </w:r>
      <w:r w:rsidR="7A4A6644" w:rsidRPr="6F02AB2E">
        <w:rPr>
          <w:color w:val="000000" w:themeColor="text1"/>
          <w:sz w:val="15"/>
          <w:szCs w:val="15"/>
        </w:rPr>
        <w:t>D</w:t>
      </w:r>
      <w:r w:rsidR="00144286" w:rsidRPr="6F02AB2E">
        <w:rPr>
          <w:color w:val="000000" w:themeColor="text1"/>
          <w:sz w:val="15"/>
          <w:szCs w:val="15"/>
        </w:rPr>
        <w:t xml:space="preserve">imensional </w:t>
      </w:r>
      <w:r w:rsidR="5F9EADF7" w:rsidRPr="6F02AB2E">
        <w:rPr>
          <w:color w:val="000000" w:themeColor="text1"/>
          <w:sz w:val="15"/>
          <w:szCs w:val="15"/>
        </w:rPr>
        <w:t>S</w:t>
      </w:r>
      <w:r w:rsidR="00144286" w:rsidRPr="6F02AB2E">
        <w:rPr>
          <w:color w:val="000000" w:themeColor="text1"/>
          <w:sz w:val="15"/>
          <w:szCs w:val="15"/>
        </w:rPr>
        <w:t>imulations of the Transient Internal Flow in a Diesel Injector: Effects of Needle Movement. ILASS Americas, May.</w:t>
      </w:r>
    </w:p>
    <w:p w14:paraId="194E798D" w14:textId="2121CAB1" w:rsidR="0005489F" w:rsidRDefault="0190CB4A" w:rsidP="009E337D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 w:rsidRPr="6F02AB2E">
        <w:rPr>
          <w:rFonts w:ascii="Calibri" w:hAnsi="Calibri" w:cs="Calibri"/>
          <w:color w:val="000000" w:themeColor="text1"/>
          <w:sz w:val="15"/>
          <w:szCs w:val="15"/>
        </w:rPr>
        <w:t xml:space="preserve">[3] </w:t>
      </w:r>
      <w:r w:rsidR="00864F65" w:rsidRPr="6F02AB2E">
        <w:rPr>
          <w:color w:val="000000" w:themeColor="text1"/>
          <w:sz w:val="15"/>
          <w:szCs w:val="15"/>
        </w:rPr>
        <w:t xml:space="preserve">Gomez Santos, E., Shi, J., Venkatasubramanian, R., Hoffmann, G., Gavaises, M., &amp; Bauer, W. (2021). Modelling and prediction of cavitation erosion in </w:t>
      </w:r>
      <w:proofErr w:type="spellStart"/>
      <w:r w:rsidR="00864F65" w:rsidRPr="6F02AB2E">
        <w:rPr>
          <w:color w:val="000000" w:themeColor="text1"/>
          <w:sz w:val="15"/>
          <w:szCs w:val="15"/>
        </w:rPr>
        <w:t>GDi</w:t>
      </w:r>
      <w:proofErr w:type="spellEnd"/>
      <w:r w:rsidR="00864F65" w:rsidRPr="6F02AB2E">
        <w:rPr>
          <w:color w:val="000000" w:themeColor="text1"/>
          <w:sz w:val="15"/>
          <w:szCs w:val="15"/>
        </w:rPr>
        <w:t xml:space="preserve"> injectors operated with E100 fuel. Fuel, 289, 119923.</w:t>
      </w:r>
    </w:p>
    <w:p w14:paraId="6E2A3506" w14:textId="56D571CA" w:rsidR="00B052EA" w:rsidRPr="007265E3" w:rsidRDefault="0005489F" w:rsidP="00144286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>
        <w:rPr>
          <w:color w:val="000000" w:themeColor="text1"/>
          <w:sz w:val="15"/>
          <w:szCs w:val="15"/>
        </w:rPr>
        <w:t xml:space="preserve">[4] </w:t>
      </w:r>
      <w:r w:rsidRPr="0005489F">
        <w:rPr>
          <w:rFonts w:ascii="Calibri" w:hAnsi="Calibri" w:cs="Calibri"/>
          <w:color w:val="000000" w:themeColor="text1"/>
          <w:sz w:val="15"/>
          <w:szCs w:val="15"/>
        </w:rPr>
        <w:t>﻿</w:t>
      </w:r>
      <w:r w:rsidRPr="0005489F">
        <w:rPr>
          <w:color w:val="000000" w:themeColor="text1"/>
          <w:sz w:val="15"/>
          <w:szCs w:val="15"/>
        </w:rPr>
        <w:t xml:space="preserve">Kolovos, K., Kyriazis, N., Koukouvinis, P., Vidal, A., Gavaises, M., &amp; McDavid, R. M. (2021). Simulation of transient effects in a fuel injector nozzle using real-fluid thermodynamic closure. Applications in Energy and Combustion Science, 7, 100037. </w:t>
      </w:r>
    </w:p>
    <w:p w14:paraId="55D07E71" w14:textId="08FFEFAA" w:rsidR="007265E3" w:rsidRPr="0052418B" w:rsidRDefault="007265E3" w:rsidP="007265E3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 w:rsidRPr="007265E3">
        <w:rPr>
          <w:color w:val="000000" w:themeColor="text1"/>
          <w:sz w:val="15"/>
          <w:szCs w:val="15"/>
        </w:rPr>
        <w:t>[</w:t>
      </w:r>
      <w:r w:rsidR="00A556DC">
        <w:rPr>
          <w:color w:val="000000" w:themeColor="text1"/>
          <w:sz w:val="15"/>
          <w:szCs w:val="15"/>
        </w:rPr>
        <w:t>5</w:t>
      </w:r>
      <w:r w:rsidRPr="007265E3">
        <w:rPr>
          <w:color w:val="000000" w:themeColor="text1"/>
          <w:sz w:val="15"/>
          <w:szCs w:val="15"/>
        </w:rPr>
        <w:t>]</w:t>
      </w:r>
      <w:r w:rsidR="0052418B" w:rsidRPr="0052418B">
        <w:t xml:space="preserve"> </w:t>
      </w:r>
      <w:r w:rsidR="0052418B" w:rsidRPr="0052418B">
        <w:rPr>
          <w:rFonts w:ascii="Calibri" w:hAnsi="Calibri" w:cs="Calibri"/>
          <w:color w:val="000000" w:themeColor="text1"/>
          <w:sz w:val="15"/>
          <w:szCs w:val="15"/>
        </w:rPr>
        <w:t>﻿</w:t>
      </w:r>
      <w:proofErr w:type="spellStart"/>
      <w:r w:rsidR="0052418B" w:rsidRPr="0052418B">
        <w:rPr>
          <w:color w:val="000000" w:themeColor="text1"/>
          <w:sz w:val="15"/>
          <w:szCs w:val="15"/>
        </w:rPr>
        <w:t>Mouvanal</w:t>
      </w:r>
      <w:proofErr w:type="spellEnd"/>
      <w:r w:rsidR="0052418B" w:rsidRPr="0052418B">
        <w:rPr>
          <w:color w:val="000000" w:themeColor="text1"/>
          <w:sz w:val="15"/>
          <w:szCs w:val="15"/>
        </w:rPr>
        <w:t xml:space="preserve">, S., Chatterjee, D., </w:t>
      </w:r>
      <w:proofErr w:type="spellStart"/>
      <w:r w:rsidR="0052418B" w:rsidRPr="0052418B">
        <w:rPr>
          <w:color w:val="000000" w:themeColor="text1"/>
          <w:sz w:val="15"/>
          <w:szCs w:val="15"/>
        </w:rPr>
        <w:t>Bakshi</w:t>
      </w:r>
      <w:proofErr w:type="spellEnd"/>
      <w:r w:rsidR="0052418B" w:rsidRPr="0052418B">
        <w:rPr>
          <w:color w:val="000000" w:themeColor="text1"/>
          <w:sz w:val="15"/>
          <w:szCs w:val="15"/>
        </w:rPr>
        <w:t xml:space="preserve">, S., Burkhardt, A., &amp; Mohr, V. (2018). Numerical prediction of potential cavitation erosion in fuel injectors. International Journal of Multiphase Flow, 104, 113–124. </w:t>
      </w:r>
    </w:p>
    <w:p w14:paraId="6C9FC74D" w14:textId="4A870F2C" w:rsidR="007265E3" w:rsidRDefault="007265E3" w:rsidP="6F02AB2E">
      <w:pPr>
        <w:pStyle w:val="NormalWeb"/>
        <w:spacing w:before="0" w:after="0"/>
        <w:ind w:left="1008" w:right="1008"/>
        <w:jc w:val="both"/>
        <w:rPr>
          <w:color w:val="000000" w:themeColor="text1"/>
          <w:sz w:val="15"/>
          <w:szCs w:val="15"/>
        </w:rPr>
      </w:pPr>
      <w:r w:rsidRPr="6F02AB2E">
        <w:rPr>
          <w:color w:val="000000" w:themeColor="text1"/>
          <w:sz w:val="15"/>
          <w:szCs w:val="15"/>
        </w:rPr>
        <w:t>[</w:t>
      </w:r>
      <w:r w:rsidR="00A556DC" w:rsidRPr="6F02AB2E">
        <w:rPr>
          <w:color w:val="000000" w:themeColor="text1"/>
          <w:sz w:val="15"/>
          <w:szCs w:val="15"/>
        </w:rPr>
        <w:t>6</w:t>
      </w:r>
      <w:r w:rsidRPr="6F02AB2E">
        <w:rPr>
          <w:color w:val="000000" w:themeColor="text1"/>
          <w:sz w:val="15"/>
          <w:szCs w:val="15"/>
        </w:rPr>
        <w:t>]</w:t>
      </w:r>
      <w:r w:rsidR="00A51593">
        <w:t xml:space="preserve"> </w:t>
      </w:r>
      <w:r w:rsidR="00A51593" w:rsidRPr="6F02AB2E">
        <w:rPr>
          <w:color w:val="000000" w:themeColor="text1"/>
          <w:sz w:val="15"/>
          <w:szCs w:val="15"/>
        </w:rPr>
        <w:t>Brunhart, M. (2020). Cavitation and the application of methods for erosion prediction in high pressure fuel injection systems.</w:t>
      </w:r>
    </w:p>
    <w:sectPr w:rsidR="007265E3">
      <w:pgSz w:w="12240" w:h="15840"/>
      <w:pgMar w:top="1440" w:right="1440" w:bottom="1440" w:left="1440" w:header="720" w:footer="72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AF40F" w14:textId="77777777" w:rsidR="000826D7" w:rsidRDefault="000826D7">
      <w:pPr>
        <w:spacing w:after="0" w:line="240" w:lineRule="auto"/>
      </w:pPr>
      <w:r>
        <w:separator/>
      </w:r>
    </w:p>
  </w:endnote>
  <w:endnote w:type="continuationSeparator" w:id="0">
    <w:p w14:paraId="10AAA757" w14:textId="77777777" w:rsidR="000826D7" w:rsidRDefault="00082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17879" w14:textId="77777777" w:rsidR="000826D7" w:rsidRDefault="000826D7">
      <w:pPr>
        <w:spacing w:after="0" w:line="240" w:lineRule="auto"/>
      </w:pPr>
      <w:r>
        <w:separator/>
      </w:r>
    </w:p>
  </w:footnote>
  <w:footnote w:type="continuationSeparator" w:id="0">
    <w:p w14:paraId="555B674A" w14:textId="77777777" w:rsidR="000826D7" w:rsidRDefault="000826D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1mNCr+W20ZaGh" int2:id="vvPrhlqI">
      <int2:state int2:value="Rejected" int2:type="AugLoop_Text_Critique"/>
    </int2:textHash>
    <int2:textHash int2:hashCode="Uh7/0o8/Z0Ni45" int2:id="tOQUztxj">
      <int2:state int2:value="Rejected" int2:type="AugLoop_Text_Critique"/>
    </int2:textHash>
    <int2:textHash int2:hashCode="AFsxxCUVh1a6Ev" int2:id="RyLXtF08">
      <int2:state int2:value="Rejected" int2:type="AugLoop_Text_Critique"/>
    </int2:textHash>
    <int2:textHash int2:hashCode="jMD21xycYSrwyg" int2:id="bjymfxUT">
      <int2:state int2:value="Rejected" int2:type="AugLoop_Text_Critique"/>
    </int2:textHash>
    <int2:textHash int2:hashCode="IRDx52+CDJHFvO" int2:id="VHr3MUsD">
      <int2:state int2:value="Rejected" int2:type="AugLoop_Text_Critique"/>
    </int2:textHash>
    <int2:textHash int2:hashCode="l3kkU7L4BdCREK" int2:id="MTvdMAau">
      <int2:state int2:value="Rejected" int2:type="AugLoop_Text_Critique"/>
    </int2:textHash>
    <int2:textHash int2:hashCode="7Oh3rPWkQq3Qti" int2:id="jrLFPzTu">
      <int2:state int2:value="Rejected" int2:type="AugLoop_Text_Critique"/>
    </int2:textHash>
    <int2:textHash int2:hashCode="skDHYS/rA6wE5T" int2:id="jd0TDgMC">
      <int2:state int2:value="Rejected" int2:type="AugLoop_Text_Critique"/>
    </int2:textHash>
    <int2:textHash int2:hashCode="ob+dXOI8VjJt/2" int2:id="CRODQaGM">
      <int2:state int2:value="Rejected" int2:type="AugLoop_Text_Critique"/>
    </int2:textHash>
    <int2:textHash int2:hashCode="t378rojt4UtKFV" int2:id="LbwYvHof">
      <int2:state int2:value="Rejected" int2:type="AugLoop_Text_Critique"/>
    </int2:textHash>
    <int2:bookmark int2:bookmarkName="_Int_1yaQAGRD" int2:invalidationBookmarkName="" int2:hashCode="+2pzEKI+CDJmm2" int2:id="VuV2M7B5">
      <int2:state int2:value="Rejected" int2:type="AugLoop_Text_Critique"/>
    </int2:bookmark>
    <int2:bookmark int2:bookmarkName="_Int_7wgRJwIo" int2:invalidationBookmarkName="" int2:hashCode="h51zhVGLNFfprZ" int2:id="0yscZFMk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46111"/>
    <w:multiLevelType w:val="hybridMultilevel"/>
    <w:tmpl w:val="7E482BF6"/>
    <w:lvl w:ilvl="0" w:tplc="F1F4AE16">
      <w:start w:val="1"/>
      <w:numFmt w:val="decimal"/>
      <w:lvlText w:val="%1."/>
      <w:lvlJc w:val="left"/>
      <w:pPr>
        <w:ind w:left="720" w:hanging="360"/>
      </w:pPr>
    </w:lvl>
    <w:lvl w:ilvl="1" w:tplc="F2F8C726">
      <w:start w:val="1"/>
      <w:numFmt w:val="lowerLetter"/>
      <w:lvlText w:val="%2."/>
      <w:lvlJc w:val="left"/>
      <w:pPr>
        <w:ind w:left="1440" w:hanging="360"/>
      </w:pPr>
    </w:lvl>
    <w:lvl w:ilvl="2" w:tplc="7BE0D874">
      <w:start w:val="1"/>
      <w:numFmt w:val="lowerRoman"/>
      <w:lvlText w:val="%3."/>
      <w:lvlJc w:val="right"/>
      <w:pPr>
        <w:ind w:left="2160" w:hanging="180"/>
      </w:pPr>
    </w:lvl>
    <w:lvl w:ilvl="3" w:tplc="8BF23262">
      <w:start w:val="1"/>
      <w:numFmt w:val="decimal"/>
      <w:lvlText w:val="%4."/>
      <w:lvlJc w:val="left"/>
      <w:pPr>
        <w:ind w:left="2880" w:hanging="360"/>
      </w:pPr>
    </w:lvl>
    <w:lvl w:ilvl="4" w:tplc="428C6362">
      <w:start w:val="1"/>
      <w:numFmt w:val="lowerLetter"/>
      <w:lvlText w:val="%5."/>
      <w:lvlJc w:val="left"/>
      <w:pPr>
        <w:ind w:left="3600" w:hanging="360"/>
      </w:pPr>
    </w:lvl>
    <w:lvl w:ilvl="5" w:tplc="FE8860F8">
      <w:start w:val="1"/>
      <w:numFmt w:val="lowerRoman"/>
      <w:lvlText w:val="%6."/>
      <w:lvlJc w:val="right"/>
      <w:pPr>
        <w:ind w:left="4320" w:hanging="180"/>
      </w:pPr>
    </w:lvl>
    <w:lvl w:ilvl="6" w:tplc="777E8FF0">
      <w:start w:val="1"/>
      <w:numFmt w:val="decimal"/>
      <w:lvlText w:val="%7."/>
      <w:lvlJc w:val="left"/>
      <w:pPr>
        <w:ind w:left="5040" w:hanging="360"/>
      </w:pPr>
    </w:lvl>
    <w:lvl w:ilvl="7" w:tplc="64E62D00">
      <w:start w:val="1"/>
      <w:numFmt w:val="lowerLetter"/>
      <w:lvlText w:val="%8."/>
      <w:lvlJc w:val="left"/>
      <w:pPr>
        <w:ind w:left="5760" w:hanging="360"/>
      </w:pPr>
    </w:lvl>
    <w:lvl w:ilvl="8" w:tplc="D7BC06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F6257"/>
    <w:multiLevelType w:val="multilevel"/>
    <w:tmpl w:val="E2C2E146"/>
    <w:lvl w:ilvl="0">
      <w:start w:val="1"/>
      <w:numFmt w:val="decimal"/>
      <w:suff w:val="space"/>
      <w:lvlText w:val="%1."/>
      <w:lvlJc w:val="left"/>
      <w:pPr>
        <w:ind w:left="3" w:hanging="3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E5537B"/>
    <w:multiLevelType w:val="hybridMultilevel"/>
    <w:tmpl w:val="9E0A5608"/>
    <w:lvl w:ilvl="0" w:tplc="0809000F">
      <w:start w:val="1"/>
      <w:numFmt w:val="decimal"/>
      <w:lvlText w:val="%1."/>
      <w:lvlJc w:val="left"/>
      <w:pPr>
        <w:ind w:left="1728" w:hanging="360"/>
      </w:pPr>
    </w:lvl>
    <w:lvl w:ilvl="1" w:tplc="08090019" w:tentative="1">
      <w:start w:val="1"/>
      <w:numFmt w:val="lowerLetter"/>
      <w:lvlText w:val="%2."/>
      <w:lvlJc w:val="left"/>
      <w:pPr>
        <w:ind w:left="2448" w:hanging="360"/>
      </w:pPr>
    </w:lvl>
    <w:lvl w:ilvl="2" w:tplc="0809001B" w:tentative="1">
      <w:start w:val="1"/>
      <w:numFmt w:val="lowerRoman"/>
      <w:lvlText w:val="%3."/>
      <w:lvlJc w:val="right"/>
      <w:pPr>
        <w:ind w:left="3168" w:hanging="180"/>
      </w:pPr>
    </w:lvl>
    <w:lvl w:ilvl="3" w:tplc="0809000F" w:tentative="1">
      <w:start w:val="1"/>
      <w:numFmt w:val="decimal"/>
      <w:lvlText w:val="%4."/>
      <w:lvlJc w:val="left"/>
      <w:pPr>
        <w:ind w:left="3888" w:hanging="360"/>
      </w:pPr>
    </w:lvl>
    <w:lvl w:ilvl="4" w:tplc="08090019" w:tentative="1">
      <w:start w:val="1"/>
      <w:numFmt w:val="lowerLetter"/>
      <w:lvlText w:val="%5."/>
      <w:lvlJc w:val="left"/>
      <w:pPr>
        <w:ind w:left="4608" w:hanging="360"/>
      </w:pPr>
    </w:lvl>
    <w:lvl w:ilvl="5" w:tplc="0809001B" w:tentative="1">
      <w:start w:val="1"/>
      <w:numFmt w:val="lowerRoman"/>
      <w:lvlText w:val="%6."/>
      <w:lvlJc w:val="right"/>
      <w:pPr>
        <w:ind w:left="5328" w:hanging="180"/>
      </w:pPr>
    </w:lvl>
    <w:lvl w:ilvl="6" w:tplc="0809000F" w:tentative="1">
      <w:start w:val="1"/>
      <w:numFmt w:val="decimal"/>
      <w:lvlText w:val="%7."/>
      <w:lvlJc w:val="left"/>
      <w:pPr>
        <w:ind w:left="6048" w:hanging="360"/>
      </w:pPr>
    </w:lvl>
    <w:lvl w:ilvl="7" w:tplc="08090019" w:tentative="1">
      <w:start w:val="1"/>
      <w:numFmt w:val="lowerLetter"/>
      <w:lvlText w:val="%8."/>
      <w:lvlJc w:val="left"/>
      <w:pPr>
        <w:ind w:left="6768" w:hanging="360"/>
      </w:pPr>
    </w:lvl>
    <w:lvl w:ilvl="8" w:tplc="08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3" w15:restartNumberingAfterBreak="0">
    <w:nsid w:val="41E07094"/>
    <w:multiLevelType w:val="hybridMultilevel"/>
    <w:tmpl w:val="38FC6D02"/>
    <w:lvl w:ilvl="0" w:tplc="0809000F">
      <w:start w:val="1"/>
      <w:numFmt w:val="decimal"/>
      <w:lvlText w:val="%1."/>
      <w:lvlJc w:val="left"/>
      <w:pPr>
        <w:ind w:left="1728" w:hanging="360"/>
      </w:pPr>
    </w:lvl>
    <w:lvl w:ilvl="1" w:tplc="08090019" w:tentative="1">
      <w:start w:val="1"/>
      <w:numFmt w:val="lowerLetter"/>
      <w:lvlText w:val="%2."/>
      <w:lvlJc w:val="left"/>
      <w:pPr>
        <w:ind w:left="2448" w:hanging="360"/>
      </w:pPr>
    </w:lvl>
    <w:lvl w:ilvl="2" w:tplc="0809001B" w:tentative="1">
      <w:start w:val="1"/>
      <w:numFmt w:val="lowerRoman"/>
      <w:lvlText w:val="%3."/>
      <w:lvlJc w:val="right"/>
      <w:pPr>
        <w:ind w:left="3168" w:hanging="180"/>
      </w:pPr>
    </w:lvl>
    <w:lvl w:ilvl="3" w:tplc="0809000F" w:tentative="1">
      <w:start w:val="1"/>
      <w:numFmt w:val="decimal"/>
      <w:lvlText w:val="%4."/>
      <w:lvlJc w:val="left"/>
      <w:pPr>
        <w:ind w:left="3888" w:hanging="360"/>
      </w:pPr>
    </w:lvl>
    <w:lvl w:ilvl="4" w:tplc="08090019" w:tentative="1">
      <w:start w:val="1"/>
      <w:numFmt w:val="lowerLetter"/>
      <w:lvlText w:val="%5."/>
      <w:lvlJc w:val="left"/>
      <w:pPr>
        <w:ind w:left="4608" w:hanging="360"/>
      </w:pPr>
    </w:lvl>
    <w:lvl w:ilvl="5" w:tplc="0809001B" w:tentative="1">
      <w:start w:val="1"/>
      <w:numFmt w:val="lowerRoman"/>
      <w:lvlText w:val="%6."/>
      <w:lvlJc w:val="right"/>
      <w:pPr>
        <w:ind w:left="5328" w:hanging="180"/>
      </w:pPr>
    </w:lvl>
    <w:lvl w:ilvl="6" w:tplc="0809000F" w:tentative="1">
      <w:start w:val="1"/>
      <w:numFmt w:val="decimal"/>
      <w:lvlText w:val="%7."/>
      <w:lvlJc w:val="left"/>
      <w:pPr>
        <w:ind w:left="6048" w:hanging="360"/>
      </w:pPr>
    </w:lvl>
    <w:lvl w:ilvl="7" w:tplc="08090019" w:tentative="1">
      <w:start w:val="1"/>
      <w:numFmt w:val="lowerLetter"/>
      <w:lvlText w:val="%8."/>
      <w:lvlJc w:val="left"/>
      <w:pPr>
        <w:ind w:left="6768" w:hanging="360"/>
      </w:pPr>
    </w:lvl>
    <w:lvl w:ilvl="8" w:tplc="08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4" w15:restartNumberingAfterBreak="0">
    <w:nsid w:val="4A166D35"/>
    <w:multiLevelType w:val="hybridMultilevel"/>
    <w:tmpl w:val="6F383FC8"/>
    <w:lvl w:ilvl="0" w:tplc="F60A83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B713D"/>
    <w:multiLevelType w:val="multilevel"/>
    <w:tmpl w:val="0158DF2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73823362">
    <w:abstractNumId w:val="0"/>
  </w:num>
  <w:num w:numId="2" w16cid:durableId="2008946472">
    <w:abstractNumId w:val="1"/>
  </w:num>
  <w:num w:numId="3" w16cid:durableId="547649568">
    <w:abstractNumId w:val="5"/>
  </w:num>
  <w:num w:numId="4" w16cid:durableId="531462333">
    <w:abstractNumId w:val="4"/>
  </w:num>
  <w:num w:numId="5" w16cid:durableId="1136947792">
    <w:abstractNumId w:val="3"/>
  </w:num>
  <w:num w:numId="6" w16cid:durableId="1076242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7CABCC"/>
    <w:rsid w:val="0002340A"/>
    <w:rsid w:val="00026968"/>
    <w:rsid w:val="00030C6C"/>
    <w:rsid w:val="000331FF"/>
    <w:rsid w:val="00036EC4"/>
    <w:rsid w:val="000376FD"/>
    <w:rsid w:val="000425F8"/>
    <w:rsid w:val="000437A4"/>
    <w:rsid w:val="00053491"/>
    <w:rsid w:val="0005489F"/>
    <w:rsid w:val="00075049"/>
    <w:rsid w:val="000826D7"/>
    <w:rsid w:val="000854BE"/>
    <w:rsid w:val="000C64FC"/>
    <w:rsid w:val="000D36F8"/>
    <w:rsid w:val="000F1876"/>
    <w:rsid w:val="000F377C"/>
    <w:rsid w:val="00104DE3"/>
    <w:rsid w:val="00104F6C"/>
    <w:rsid w:val="00106562"/>
    <w:rsid w:val="00110FAA"/>
    <w:rsid w:val="0012018D"/>
    <w:rsid w:val="0013039C"/>
    <w:rsid w:val="00137C08"/>
    <w:rsid w:val="0014282A"/>
    <w:rsid w:val="00144286"/>
    <w:rsid w:val="00162ADF"/>
    <w:rsid w:val="0017463B"/>
    <w:rsid w:val="001843B5"/>
    <w:rsid w:val="00193B00"/>
    <w:rsid w:val="00193BCE"/>
    <w:rsid w:val="00194F16"/>
    <w:rsid w:val="00205E6B"/>
    <w:rsid w:val="002062DA"/>
    <w:rsid w:val="002066F9"/>
    <w:rsid w:val="00236AF9"/>
    <w:rsid w:val="002529E3"/>
    <w:rsid w:val="00255A81"/>
    <w:rsid w:val="002755A9"/>
    <w:rsid w:val="00276E69"/>
    <w:rsid w:val="00281811"/>
    <w:rsid w:val="002942BA"/>
    <w:rsid w:val="002A5277"/>
    <w:rsid w:val="002A6939"/>
    <w:rsid w:val="002B0429"/>
    <w:rsid w:val="002B37E9"/>
    <w:rsid w:val="002B6636"/>
    <w:rsid w:val="002B6814"/>
    <w:rsid w:val="002C75F9"/>
    <w:rsid w:val="002D1F12"/>
    <w:rsid w:val="002E0EB6"/>
    <w:rsid w:val="002F1C63"/>
    <w:rsid w:val="002F3CB4"/>
    <w:rsid w:val="00325F65"/>
    <w:rsid w:val="00332B7D"/>
    <w:rsid w:val="003375C1"/>
    <w:rsid w:val="003379CA"/>
    <w:rsid w:val="00343C6C"/>
    <w:rsid w:val="00350D16"/>
    <w:rsid w:val="00363EFB"/>
    <w:rsid w:val="003657DC"/>
    <w:rsid w:val="003659D6"/>
    <w:rsid w:val="00380B60"/>
    <w:rsid w:val="00397776"/>
    <w:rsid w:val="003F1353"/>
    <w:rsid w:val="003F70D0"/>
    <w:rsid w:val="00412594"/>
    <w:rsid w:val="00421896"/>
    <w:rsid w:val="00422C37"/>
    <w:rsid w:val="004362F2"/>
    <w:rsid w:val="004402F9"/>
    <w:rsid w:val="00452BB2"/>
    <w:rsid w:val="0045422A"/>
    <w:rsid w:val="0046333A"/>
    <w:rsid w:val="00484A06"/>
    <w:rsid w:val="00486D74"/>
    <w:rsid w:val="00493198"/>
    <w:rsid w:val="004B06A8"/>
    <w:rsid w:val="004B1DA9"/>
    <w:rsid w:val="004B4FDD"/>
    <w:rsid w:val="004C2DEC"/>
    <w:rsid w:val="004F2D1C"/>
    <w:rsid w:val="00501928"/>
    <w:rsid w:val="0052418B"/>
    <w:rsid w:val="005241E4"/>
    <w:rsid w:val="00540F78"/>
    <w:rsid w:val="00546DE0"/>
    <w:rsid w:val="00557030"/>
    <w:rsid w:val="00562058"/>
    <w:rsid w:val="0056205D"/>
    <w:rsid w:val="00594E2A"/>
    <w:rsid w:val="005957D7"/>
    <w:rsid w:val="005A0829"/>
    <w:rsid w:val="005A3903"/>
    <w:rsid w:val="005B1D89"/>
    <w:rsid w:val="005C0AA9"/>
    <w:rsid w:val="005F0B6B"/>
    <w:rsid w:val="005F0D8C"/>
    <w:rsid w:val="005F2A4A"/>
    <w:rsid w:val="005F7872"/>
    <w:rsid w:val="00603DAB"/>
    <w:rsid w:val="00607796"/>
    <w:rsid w:val="00614EF0"/>
    <w:rsid w:val="00642C78"/>
    <w:rsid w:val="00647E7F"/>
    <w:rsid w:val="00647E90"/>
    <w:rsid w:val="0066351C"/>
    <w:rsid w:val="00670CB9"/>
    <w:rsid w:val="00681FFF"/>
    <w:rsid w:val="00682015"/>
    <w:rsid w:val="00685576"/>
    <w:rsid w:val="006A3C18"/>
    <w:rsid w:val="006B2151"/>
    <w:rsid w:val="006C1085"/>
    <w:rsid w:val="006E3C5E"/>
    <w:rsid w:val="006E4BE1"/>
    <w:rsid w:val="006F2362"/>
    <w:rsid w:val="006F754B"/>
    <w:rsid w:val="007102B7"/>
    <w:rsid w:val="0072004F"/>
    <w:rsid w:val="00722C06"/>
    <w:rsid w:val="007265E3"/>
    <w:rsid w:val="00741934"/>
    <w:rsid w:val="00750F89"/>
    <w:rsid w:val="0076654C"/>
    <w:rsid w:val="00772E48"/>
    <w:rsid w:val="007827DA"/>
    <w:rsid w:val="00796BF8"/>
    <w:rsid w:val="007A1A52"/>
    <w:rsid w:val="007A79C5"/>
    <w:rsid w:val="007B5A87"/>
    <w:rsid w:val="007B7564"/>
    <w:rsid w:val="007C7090"/>
    <w:rsid w:val="007D1063"/>
    <w:rsid w:val="007E484C"/>
    <w:rsid w:val="007E4C43"/>
    <w:rsid w:val="008175C8"/>
    <w:rsid w:val="008203A3"/>
    <w:rsid w:val="008232DD"/>
    <w:rsid w:val="00827BC9"/>
    <w:rsid w:val="00827E75"/>
    <w:rsid w:val="00842A30"/>
    <w:rsid w:val="00843B52"/>
    <w:rsid w:val="00864F65"/>
    <w:rsid w:val="008658E4"/>
    <w:rsid w:val="00891757"/>
    <w:rsid w:val="008939A3"/>
    <w:rsid w:val="00893F79"/>
    <w:rsid w:val="008A1D3E"/>
    <w:rsid w:val="008B354E"/>
    <w:rsid w:val="008B5526"/>
    <w:rsid w:val="008B6AE1"/>
    <w:rsid w:val="008C3D78"/>
    <w:rsid w:val="008C6740"/>
    <w:rsid w:val="008C6BC3"/>
    <w:rsid w:val="008D0CA9"/>
    <w:rsid w:val="008D48D4"/>
    <w:rsid w:val="008D55B1"/>
    <w:rsid w:val="009247C4"/>
    <w:rsid w:val="009332CA"/>
    <w:rsid w:val="00934552"/>
    <w:rsid w:val="009571D6"/>
    <w:rsid w:val="00957404"/>
    <w:rsid w:val="0095764F"/>
    <w:rsid w:val="00961514"/>
    <w:rsid w:val="0096293D"/>
    <w:rsid w:val="00972409"/>
    <w:rsid w:val="00995C02"/>
    <w:rsid w:val="009B007E"/>
    <w:rsid w:val="009B26F8"/>
    <w:rsid w:val="009B6889"/>
    <w:rsid w:val="009E0490"/>
    <w:rsid w:val="009E337D"/>
    <w:rsid w:val="009E66F9"/>
    <w:rsid w:val="009E77D0"/>
    <w:rsid w:val="009F0B80"/>
    <w:rsid w:val="009F133D"/>
    <w:rsid w:val="009F2F67"/>
    <w:rsid w:val="00A049FD"/>
    <w:rsid w:val="00A10002"/>
    <w:rsid w:val="00A10604"/>
    <w:rsid w:val="00A10BA5"/>
    <w:rsid w:val="00A171B2"/>
    <w:rsid w:val="00A17E2A"/>
    <w:rsid w:val="00A51593"/>
    <w:rsid w:val="00A556DC"/>
    <w:rsid w:val="00A66385"/>
    <w:rsid w:val="00A675E3"/>
    <w:rsid w:val="00A84815"/>
    <w:rsid w:val="00A90ABC"/>
    <w:rsid w:val="00A90C64"/>
    <w:rsid w:val="00A916B5"/>
    <w:rsid w:val="00A916DE"/>
    <w:rsid w:val="00AB258A"/>
    <w:rsid w:val="00AB71CB"/>
    <w:rsid w:val="00AC108F"/>
    <w:rsid w:val="00AC5051"/>
    <w:rsid w:val="00AD74CC"/>
    <w:rsid w:val="00AF770A"/>
    <w:rsid w:val="00B052EA"/>
    <w:rsid w:val="00B05368"/>
    <w:rsid w:val="00B107A6"/>
    <w:rsid w:val="00B17B0D"/>
    <w:rsid w:val="00B25663"/>
    <w:rsid w:val="00B34C35"/>
    <w:rsid w:val="00B412C7"/>
    <w:rsid w:val="00B5027D"/>
    <w:rsid w:val="00B57428"/>
    <w:rsid w:val="00B608C6"/>
    <w:rsid w:val="00B62EC7"/>
    <w:rsid w:val="00B74786"/>
    <w:rsid w:val="00B766E9"/>
    <w:rsid w:val="00B77490"/>
    <w:rsid w:val="00B9198F"/>
    <w:rsid w:val="00BA0393"/>
    <w:rsid w:val="00BC7EAC"/>
    <w:rsid w:val="00BD3ED8"/>
    <w:rsid w:val="00BE07FE"/>
    <w:rsid w:val="00BE359D"/>
    <w:rsid w:val="00BE4E57"/>
    <w:rsid w:val="00BE696F"/>
    <w:rsid w:val="00BF510F"/>
    <w:rsid w:val="00BF6C67"/>
    <w:rsid w:val="00C00626"/>
    <w:rsid w:val="00C02290"/>
    <w:rsid w:val="00C4110A"/>
    <w:rsid w:val="00C47B72"/>
    <w:rsid w:val="00C85909"/>
    <w:rsid w:val="00C87077"/>
    <w:rsid w:val="00C912C9"/>
    <w:rsid w:val="00C9594F"/>
    <w:rsid w:val="00CB7C5E"/>
    <w:rsid w:val="00CD38FF"/>
    <w:rsid w:val="00CD651B"/>
    <w:rsid w:val="00CE56DB"/>
    <w:rsid w:val="00CF33A7"/>
    <w:rsid w:val="00D37EBD"/>
    <w:rsid w:val="00D52709"/>
    <w:rsid w:val="00D57FF0"/>
    <w:rsid w:val="00D64B1F"/>
    <w:rsid w:val="00D734C7"/>
    <w:rsid w:val="00D745AA"/>
    <w:rsid w:val="00DA75C4"/>
    <w:rsid w:val="00DC31CC"/>
    <w:rsid w:val="00DD2FA5"/>
    <w:rsid w:val="00DD5C83"/>
    <w:rsid w:val="00DE7CB2"/>
    <w:rsid w:val="00DF1468"/>
    <w:rsid w:val="00DF33AC"/>
    <w:rsid w:val="00E05125"/>
    <w:rsid w:val="00E0728E"/>
    <w:rsid w:val="00E21E6B"/>
    <w:rsid w:val="00E22615"/>
    <w:rsid w:val="00E2532D"/>
    <w:rsid w:val="00E4436C"/>
    <w:rsid w:val="00E45A23"/>
    <w:rsid w:val="00E62170"/>
    <w:rsid w:val="00E6565D"/>
    <w:rsid w:val="00E76835"/>
    <w:rsid w:val="00EA37A8"/>
    <w:rsid w:val="00EA6C66"/>
    <w:rsid w:val="00EB4E96"/>
    <w:rsid w:val="00EB7003"/>
    <w:rsid w:val="00EC16D1"/>
    <w:rsid w:val="00EC5F91"/>
    <w:rsid w:val="00ED30D7"/>
    <w:rsid w:val="00EE70A0"/>
    <w:rsid w:val="00EE7382"/>
    <w:rsid w:val="00EF2EDA"/>
    <w:rsid w:val="00F07B39"/>
    <w:rsid w:val="00F13C7B"/>
    <w:rsid w:val="00F42BD2"/>
    <w:rsid w:val="00F5141F"/>
    <w:rsid w:val="00F5275D"/>
    <w:rsid w:val="00F53B28"/>
    <w:rsid w:val="00F62911"/>
    <w:rsid w:val="00FB39A4"/>
    <w:rsid w:val="00FC11DB"/>
    <w:rsid w:val="00FD06E8"/>
    <w:rsid w:val="00FD447E"/>
    <w:rsid w:val="00FE24A4"/>
    <w:rsid w:val="00FE6708"/>
    <w:rsid w:val="00FF761D"/>
    <w:rsid w:val="0190CB4A"/>
    <w:rsid w:val="027C6874"/>
    <w:rsid w:val="07A4F40B"/>
    <w:rsid w:val="082286A7"/>
    <w:rsid w:val="0E93D8AF"/>
    <w:rsid w:val="1029717E"/>
    <w:rsid w:val="14183653"/>
    <w:rsid w:val="14C26F1A"/>
    <w:rsid w:val="1869AC16"/>
    <w:rsid w:val="1B61D2E3"/>
    <w:rsid w:val="1BD46C09"/>
    <w:rsid w:val="1CFDA344"/>
    <w:rsid w:val="1D4B98F7"/>
    <w:rsid w:val="227FFEF3"/>
    <w:rsid w:val="22C4D75A"/>
    <w:rsid w:val="232549AA"/>
    <w:rsid w:val="234669B8"/>
    <w:rsid w:val="25B3995B"/>
    <w:rsid w:val="29D963C5"/>
    <w:rsid w:val="2B14038B"/>
    <w:rsid w:val="2E011F9E"/>
    <w:rsid w:val="33F2DDB4"/>
    <w:rsid w:val="34C5C3BA"/>
    <w:rsid w:val="34D369CC"/>
    <w:rsid w:val="39094B6D"/>
    <w:rsid w:val="3A5DE914"/>
    <w:rsid w:val="3D8E76A5"/>
    <w:rsid w:val="3DDE4C5E"/>
    <w:rsid w:val="3F7A1CBF"/>
    <w:rsid w:val="40FB34F5"/>
    <w:rsid w:val="41015A68"/>
    <w:rsid w:val="4115ED20"/>
    <w:rsid w:val="42678BF9"/>
    <w:rsid w:val="42B1BD81"/>
    <w:rsid w:val="43492B59"/>
    <w:rsid w:val="434D25BD"/>
    <w:rsid w:val="44471E9C"/>
    <w:rsid w:val="4494BB8E"/>
    <w:rsid w:val="4BA80B5C"/>
    <w:rsid w:val="512588EE"/>
    <w:rsid w:val="51410F23"/>
    <w:rsid w:val="51AEDF54"/>
    <w:rsid w:val="52BD1B84"/>
    <w:rsid w:val="52CE0869"/>
    <w:rsid w:val="52DCDF84"/>
    <w:rsid w:val="553CBC74"/>
    <w:rsid w:val="578887C9"/>
    <w:rsid w:val="5DDA9AA2"/>
    <w:rsid w:val="5DE4C663"/>
    <w:rsid w:val="5F53D942"/>
    <w:rsid w:val="5F8096C4"/>
    <w:rsid w:val="5F9EADF7"/>
    <w:rsid w:val="627CABCC"/>
    <w:rsid w:val="634FA195"/>
    <w:rsid w:val="64EB71F6"/>
    <w:rsid w:val="68A10F07"/>
    <w:rsid w:val="6C21060A"/>
    <w:rsid w:val="6D28E244"/>
    <w:rsid w:val="6E02D7B3"/>
    <w:rsid w:val="6F02AB2E"/>
    <w:rsid w:val="6F9EA814"/>
    <w:rsid w:val="70840095"/>
    <w:rsid w:val="71AA3521"/>
    <w:rsid w:val="76E6B3DE"/>
    <w:rsid w:val="7A4A6644"/>
    <w:rsid w:val="7C32C3FF"/>
    <w:rsid w:val="7E88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0418"/>
  <w15:docId w15:val="{F80CFD52-5F04-4F1F-8B74-7473536D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pacing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/>
    </w:pPr>
    <w:rPr>
      <w:color w:val="00000A"/>
      <w:sz w:val="22"/>
    </w:rPr>
  </w:style>
  <w:style w:type="paragraph" w:styleId="Heading1">
    <w:name w:val="heading 1"/>
    <w:basedOn w:val="Heading"/>
    <w:pPr>
      <w:outlineLvl w:val="0"/>
    </w:pPr>
  </w:style>
  <w:style w:type="paragraph" w:styleId="Heading2">
    <w:name w:val="heading 2"/>
    <w:basedOn w:val="Heading"/>
    <w:pPr>
      <w:outlineLvl w:val="1"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2E6799"/>
  </w:style>
  <w:style w:type="character" w:customStyle="1" w:styleId="FooterChar">
    <w:name w:val="Footer Char"/>
    <w:basedOn w:val="DefaultParagraphFont"/>
    <w:link w:val="Footer"/>
    <w:uiPriority w:val="99"/>
    <w:rsid w:val="002E6799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99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DefaultParagraphFont"/>
    <w:uiPriority w:val="99"/>
    <w:unhideWhenUsed/>
    <w:rsid w:val="009F6DA4"/>
    <w:rPr>
      <w:color w:val="0563C1" w:themeColor="hyperlink"/>
      <w:u w:val="single"/>
    </w:rPr>
  </w:style>
  <w:style w:type="character" w:customStyle="1" w:styleId="ListLabel1">
    <w:name w:val="ListLabel 1"/>
    <w:rPr>
      <w:rFonts w:eastAsia="Calibri" w:cs="Times New Roman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Default">
    <w:name w:val="Default"/>
    <w:rsid w:val="00F7191B"/>
    <w:pPr>
      <w:suppressAutoHyphens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itation1">
    <w:name w:val="citation1"/>
    <w:basedOn w:val="Default"/>
    <w:next w:val="Default"/>
    <w:uiPriority w:val="99"/>
    <w:rsid w:val="00F7191B"/>
    <w:rPr>
      <w:color w:val="00000A"/>
    </w:rPr>
  </w:style>
  <w:style w:type="paragraph" w:styleId="NormalWeb">
    <w:name w:val="Normal (Web)"/>
    <w:basedOn w:val="Normal"/>
    <w:uiPriority w:val="99"/>
    <w:unhideWhenUsed/>
    <w:rsid w:val="00F7191B"/>
    <w:pPr>
      <w:spacing w:before="280" w:after="280" w:line="240" w:lineRule="auto"/>
    </w:pPr>
    <w:rPr>
      <w:rFonts w:ascii="Times New Roman" w:eastAsia="Times New Roman" w:hAnsi="Times New Roman" w:cs="Times New Roman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2E6799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E6799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7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Spacing">
    <w:name w:val="No Spacing"/>
    <w:pPr>
      <w:suppressAutoHyphens/>
      <w:spacing w:line="240" w:lineRule="auto"/>
    </w:pPr>
    <w:rPr>
      <w:sz w:val="22"/>
    </w:r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  <w:style w:type="table" w:styleId="TableGrid">
    <w:name w:val="Table Grid"/>
    <w:basedOn w:val="TableNormal"/>
    <w:uiPriority w:val="39"/>
    <w:rsid w:val="007102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512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F33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5D8D42E-3B82-4DF2-91EC-90346CF2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Evangelos Stavropoulos-Vasilakis</dc:creator>
  <cp:lastModifiedBy>Gavaises, Manolis</cp:lastModifiedBy>
  <cp:revision>2</cp:revision>
  <cp:lastPrinted>2023-03-17T15:51:00Z</cp:lastPrinted>
  <dcterms:created xsi:type="dcterms:W3CDTF">2023-04-20T09:57:00Z</dcterms:created>
  <dcterms:modified xsi:type="dcterms:W3CDTF">2023-04-20T09:57:00Z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c24981-b6df-48f8-949b-0896357b9b03_Enabled">
    <vt:lpwstr>true</vt:lpwstr>
  </property>
  <property fmtid="{D5CDD505-2E9C-101B-9397-08002B2CF9AE}" pid="3" name="MSIP_Label_06c24981-b6df-48f8-949b-0896357b9b03_SetDate">
    <vt:lpwstr>2023-03-17T15:43:35Z</vt:lpwstr>
  </property>
  <property fmtid="{D5CDD505-2E9C-101B-9397-08002B2CF9AE}" pid="4" name="MSIP_Label_06c24981-b6df-48f8-949b-0896357b9b03_Method">
    <vt:lpwstr>Standard</vt:lpwstr>
  </property>
  <property fmtid="{D5CDD505-2E9C-101B-9397-08002B2CF9AE}" pid="5" name="MSIP_Label_06c24981-b6df-48f8-949b-0896357b9b03_Name">
    <vt:lpwstr>Official</vt:lpwstr>
  </property>
  <property fmtid="{D5CDD505-2E9C-101B-9397-08002B2CF9AE}" pid="6" name="MSIP_Label_06c24981-b6df-48f8-949b-0896357b9b03_SiteId">
    <vt:lpwstr>dd615949-5bd0-4da0-ac52-28ef8d336373</vt:lpwstr>
  </property>
  <property fmtid="{D5CDD505-2E9C-101B-9397-08002B2CF9AE}" pid="7" name="MSIP_Label_06c24981-b6df-48f8-949b-0896357b9b03_ActionId">
    <vt:lpwstr>5ed17b95-d10d-456d-8798-420a79d8e3f3</vt:lpwstr>
  </property>
  <property fmtid="{D5CDD505-2E9C-101B-9397-08002B2CF9AE}" pid="8" name="MSIP_Label_06c24981-b6df-48f8-949b-0896357b9b03_ContentBits">
    <vt:lpwstr>0</vt:lpwstr>
  </property>
  <property fmtid="{D5CDD505-2E9C-101B-9397-08002B2CF9AE}" pid="9" name="Mendeley Recent Style Id 0_1">
    <vt:lpwstr>http://www.zotero.org/styles/american-medical-association</vt:lpwstr>
  </property>
  <property fmtid="{D5CDD505-2E9C-101B-9397-08002B2CF9AE}" pid="10" name="Mendeley Recent Style Name 0_1">
    <vt:lpwstr>American Medical Association 11th edition</vt:lpwstr>
  </property>
  <property fmtid="{D5CDD505-2E9C-101B-9397-08002B2CF9AE}" pid="11" name="Mendeley Recent Style Id 1_1">
    <vt:lpwstr>http://www.zotero.org/styles/american-political-science-association</vt:lpwstr>
  </property>
  <property fmtid="{D5CDD505-2E9C-101B-9397-08002B2CF9AE}" pid="12" name="Mendeley Recent Style Name 1_1">
    <vt:lpwstr>American Political Science Association</vt:lpwstr>
  </property>
  <property fmtid="{D5CDD505-2E9C-101B-9397-08002B2CF9AE}" pid="13" name="Mendeley Recent Style Id 2_1">
    <vt:lpwstr>http://www.zotero.org/styles/apa</vt:lpwstr>
  </property>
  <property fmtid="{D5CDD505-2E9C-101B-9397-08002B2CF9AE}" pid="14" name="Mendeley Recent Style Name 2_1">
    <vt:lpwstr>American Psychological Association 7th edition</vt:lpwstr>
  </property>
  <property fmtid="{D5CDD505-2E9C-101B-9397-08002B2CF9AE}" pid="15" name="Mendeley Recent Style Id 3_1">
    <vt:lpwstr>http://www.zotero.org/styles/american-sociological-association</vt:lpwstr>
  </property>
  <property fmtid="{D5CDD505-2E9C-101B-9397-08002B2CF9AE}" pid="16" name="Mendeley Recent Style Name 3_1">
    <vt:lpwstr>American Sociological Association 6th edition</vt:lpwstr>
  </property>
  <property fmtid="{D5CDD505-2E9C-101B-9397-08002B2CF9AE}" pid="17" name="Mendeley Recent Style Id 4_1">
    <vt:lpwstr>http://www.zotero.org/styles/chicago-author-date</vt:lpwstr>
  </property>
  <property fmtid="{D5CDD505-2E9C-101B-9397-08002B2CF9AE}" pid="18" name="Mendeley Recent Style Name 4_1">
    <vt:lpwstr>Chicago Manual of Style 17th edition (author-date)</vt:lpwstr>
  </property>
  <property fmtid="{D5CDD505-2E9C-101B-9397-08002B2CF9AE}" pid="19" name="Mendeley Recent Style Id 5_1">
    <vt:lpwstr>http://www.zotero.org/styles/harvard-cite-them-right</vt:lpwstr>
  </property>
  <property fmtid="{D5CDD505-2E9C-101B-9397-08002B2CF9AE}" pid="20" name="Mendeley Recent Style Name 5_1">
    <vt:lpwstr>Cite Them Right 10th edition - Harvard</vt:lpwstr>
  </property>
  <property fmtid="{D5CDD505-2E9C-101B-9397-08002B2CF9AE}" pid="21" name="Mendeley Recent Style Id 6_1">
    <vt:lpwstr>http://www.zotero.org/styles/ieee</vt:lpwstr>
  </property>
  <property fmtid="{D5CDD505-2E9C-101B-9397-08002B2CF9AE}" pid="22" name="Mendeley Recent Style Name 6_1">
    <vt:lpwstr>IEEE</vt:lpwstr>
  </property>
  <property fmtid="{D5CDD505-2E9C-101B-9397-08002B2CF9AE}" pid="23" name="Mendeley Recent Style Id 7_1">
    <vt:lpwstr>http://www.zotero.org/styles/modern-humanities-research-association</vt:lpwstr>
  </property>
  <property fmtid="{D5CDD505-2E9C-101B-9397-08002B2CF9AE}" pid="24" name="Mendeley Recent Style Name 7_1">
    <vt:lpwstr>Modern Humanities Research Association 3rd edition (note with bibliography)</vt:lpwstr>
  </property>
  <property fmtid="{D5CDD505-2E9C-101B-9397-08002B2CF9AE}" pid="25" name="Mendeley Recent Style Id 8_1">
    <vt:lpwstr>http://www.zotero.org/styles/modern-language-association</vt:lpwstr>
  </property>
  <property fmtid="{D5CDD505-2E9C-101B-9397-08002B2CF9AE}" pid="26" name="Mendeley Recent Style Name 8_1">
    <vt:lpwstr>Modern Language Association 8th edition</vt:lpwstr>
  </property>
  <property fmtid="{D5CDD505-2E9C-101B-9397-08002B2CF9AE}" pid="27" name="Mendeley Recent Style Id 9_1">
    <vt:lpwstr>http://www.zotero.org/styles/nature</vt:lpwstr>
  </property>
  <property fmtid="{D5CDD505-2E9C-101B-9397-08002B2CF9AE}" pid="28" name="Mendeley Recent Style Name 9_1">
    <vt:lpwstr>Nature</vt:lpwstr>
  </property>
</Properties>
</file>