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3D7" w14:textId="7782B5D1" w:rsidR="007C7090" w:rsidRPr="00A84815" w:rsidRDefault="007933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Controlling cavitation bubble lifetimes on the nanosecond scale: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Rayleigh wave induced cavitation</w:t>
      </w:r>
    </w:p>
    <w:p w14:paraId="08A6037F" w14:textId="3A1BE16D" w:rsidR="007C7090" w:rsidRPr="00AC4E57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C4E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933B0" w:rsidRPr="00AC4E57">
        <w:rPr>
          <w:rFonts w:ascii="Times New Roman" w:hAnsi="Times New Roman" w:cs="Times New Roman"/>
          <w:sz w:val="20"/>
          <w:szCs w:val="20"/>
        </w:rPr>
        <w:t>Hendrik Reese</w:t>
      </w:r>
      <w:r w:rsidRPr="00AC4E57">
        <w:rPr>
          <w:rFonts w:ascii="Times New Roman" w:hAnsi="Times New Roman" w:cs="Times New Roman"/>
          <w:sz w:val="20"/>
          <w:szCs w:val="20"/>
        </w:rPr>
        <w:t xml:space="preserve">*; </w:t>
      </w:r>
      <w:r w:rsidR="007933B0" w:rsidRPr="00AC4E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933B0" w:rsidRPr="00AC4E57">
        <w:rPr>
          <w:rFonts w:ascii="Times New Roman" w:hAnsi="Times New Roman" w:cs="Times New Roman"/>
          <w:sz w:val="20"/>
          <w:szCs w:val="20"/>
        </w:rPr>
        <w:t>Ulisses Guti</w:t>
      </w:r>
      <w:r w:rsidR="00AC4E57" w:rsidRPr="00AC4E57">
        <w:rPr>
          <w:rFonts w:ascii="Times New Roman" w:hAnsi="Times New Roman" w:cs="Times New Roman"/>
          <w:sz w:val="20"/>
          <w:szCs w:val="20"/>
        </w:rPr>
        <w:t>é</w:t>
      </w:r>
      <w:r w:rsidR="007933B0" w:rsidRPr="00AC4E57">
        <w:rPr>
          <w:rFonts w:ascii="Times New Roman" w:hAnsi="Times New Roman" w:cs="Times New Roman"/>
          <w:sz w:val="20"/>
          <w:szCs w:val="20"/>
        </w:rPr>
        <w:t>rrez Hern</w:t>
      </w:r>
      <w:r w:rsidR="00AC4E57" w:rsidRPr="00AC4E57">
        <w:rPr>
          <w:rFonts w:ascii="Times New Roman" w:hAnsi="Times New Roman" w:cs="Times New Roman"/>
          <w:sz w:val="20"/>
          <w:szCs w:val="20"/>
        </w:rPr>
        <w:t>á</w:t>
      </w:r>
      <w:r w:rsidR="007933B0" w:rsidRPr="00AC4E57">
        <w:rPr>
          <w:rFonts w:ascii="Times New Roman" w:hAnsi="Times New Roman" w:cs="Times New Roman"/>
          <w:sz w:val="20"/>
          <w:szCs w:val="20"/>
        </w:rPr>
        <w:t>ndez</w:t>
      </w:r>
      <w:r w:rsidRPr="00AC4E57">
        <w:rPr>
          <w:rFonts w:ascii="Times New Roman" w:hAnsi="Times New Roman" w:cs="Times New Roman"/>
          <w:sz w:val="20"/>
          <w:szCs w:val="20"/>
        </w:rPr>
        <w:t xml:space="preserve">; </w:t>
      </w:r>
      <w:r w:rsidRPr="00AC4E5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933B0" w:rsidRPr="00AC4E57">
        <w:rPr>
          <w:rFonts w:ascii="Times New Roman" w:hAnsi="Times New Roman" w:cs="Times New Roman"/>
          <w:sz w:val="20"/>
          <w:szCs w:val="20"/>
        </w:rPr>
        <w:t xml:space="preserve">Pedro Quinto-Su; </w:t>
      </w:r>
      <w:r w:rsidR="007933B0" w:rsidRPr="00AC4E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933B0" w:rsidRPr="00AC4E57">
        <w:rPr>
          <w:rFonts w:ascii="Times New Roman" w:hAnsi="Times New Roman" w:cs="Times New Roman"/>
          <w:sz w:val="20"/>
          <w:szCs w:val="20"/>
        </w:rPr>
        <w:t>Claus-Dieter Ohl</w:t>
      </w:r>
    </w:p>
    <w:p w14:paraId="5DAC7FA0" w14:textId="6D39DBFD" w:rsidR="007933B0" w:rsidRDefault="003375C1" w:rsidP="007933B0">
      <w:pPr>
        <w:spacing w:before="120"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7933B0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  <w:lang w:val="de-DE"/>
        </w:rPr>
        <w:t>1</w:t>
      </w:r>
      <w:r w:rsidR="007933B0">
        <w:rPr>
          <w:rFonts w:ascii="Times New Roman" w:hAnsi="Times New Roman" w:cs="Times New Roman"/>
          <w:i/>
          <w:iCs/>
          <w:color w:val="000000"/>
          <w:sz w:val="18"/>
          <w:szCs w:val="18"/>
          <w:lang w:val="de-DE"/>
        </w:rPr>
        <w:t>Soft Matter, Institute of Physics, Otto-von-Guericke-Universität Magdeburg, Universitätsplatz 2, 39106 Magdeburg</w:t>
      </w:r>
    </w:p>
    <w:p w14:paraId="6E398901" w14:textId="799A6327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Instituto de </w:t>
      </w:r>
      <w:proofErr w:type="spellStart"/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>Ciencias</w:t>
      </w:r>
      <w:proofErr w:type="spellEnd"/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>Nucleares</w:t>
      </w:r>
      <w:proofErr w:type="spellEnd"/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Universidad Nacio</w:t>
      </w:r>
      <w:r w:rsidR="007933B0" w:rsidRPr="00AC4E5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nal </w:t>
      </w:r>
      <w:proofErr w:type="spellStart"/>
      <w:r w:rsidR="007933B0" w:rsidRPr="00AC4E57">
        <w:rPr>
          <w:rFonts w:ascii="Times New Roman" w:hAnsi="Times New Roman" w:cs="Times New Roman"/>
          <w:i/>
          <w:iCs/>
          <w:color w:val="000000"/>
          <w:sz w:val="18"/>
          <w:szCs w:val="18"/>
        </w:rPr>
        <w:t>Aut</w:t>
      </w:r>
      <w:r w:rsidR="00AC4E57" w:rsidRPr="00AC4E57">
        <w:rPr>
          <w:rFonts w:ascii="Times New Roman" w:hAnsi="Times New Roman" w:cs="Times New Roman"/>
          <w:i/>
          <w:sz w:val="18"/>
          <w:szCs w:val="18"/>
        </w:rPr>
        <w:t>ó</w:t>
      </w:r>
      <w:r w:rsidR="007933B0" w:rsidRPr="00AC4E57">
        <w:rPr>
          <w:rFonts w:ascii="Times New Roman" w:hAnsi="Times New Roman" w:cs="Times New Roman"/>
          <w:i/>
          <w:iCs/>
          <w:color w:val="000000"/>
          <w:sz w:val="18"/>
          <w:szCs w:val="18"/>
        </w:rPr>
        <w:t>noma</w:t>
      </w:r>
      <w:proofErr w:type="spellEnd"/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de M</w:t>
      </w:r>
      <w:r w:rsidR="00AC4E57" w:rsidRPr="00AC4E57">
        <w:rPr>
          <w:rFonts w:ascii="Times New Roman" w:hAnsi="Times New Roman" w:cs="Times New Roman"/>
          <w:i/>
          <w:sz w:val="18"/>
          <w:szCs w:val="20"/>
        </w:rPr>
        <w:t>é</w:t>
      </w:r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xico, </w:t>
      </w:r>
      <w:proofErr w:type="spellStart"/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>Apartado</w:t>
      </w:r>
      <w:proofErr w:type="spellEnd"/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Postal 70-543, 04510 Cd. Mx., M</w:t>
      </w:r>
      <w:r w:rsidR="00AC4E57" w:rsidRPr="00AC4E57">
        <w:rPr>
          <w:rFonts w:ascii="Times New Roman" w:hAnsi="Times New Roman" w:cs="Times New Roman"/>
          <w:i/>
          <w:sz w:val="18"/>
          <w:szCs w:val="20"/>
        </w:rPr>
        <w:t>é</w:t>
      </w:r>
      <w:r w:rsidR="007933B0" w:rsidRPr="007933B0">
        <w:rPr>
          <w:rFonts w:ascii="Times New Roman" w:hAnsi="Times New Roman" w:cs="Times New Roman"/>
          <w:i/>
          <w:iCs/>
          <w:color w:val="000000"/>
          <w:sz w:val="18"/>
          <w:szCs w:val="18"/>
        </w:rPr>
        <w:t>xico.</w:t>
      </w:r>
    </w:p>
    <w:p w14:paraId="51736DE2" w14:textId="32DAB599" w:rsidR="007C7090" w:rsidRPr="00A84815" w:rsidRDefault="00AC4E57" w:rsidP="627CABCC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>
        <w:rPr>
          <w:b/>
          <w:bCs/>
          <w:sz w:val="20"/>
          <w:szCs w:val="20"/>
        </w:rPr>
        <w:br/>
      </w:r>
      <w:r w:rsidR="003375C1" w:rsidRPr="00A84815">
        <w:rPr>
          <w:b/>
          <w:bCs/>
          <w:sz w:val="20"/>
          <w:szCs w:val="20"/>
        </w:rPr>
        <w:t>Abstract</w:t>
      </w:r>
      <w:r w:rsidR="003375C1" w:rsidRPr="00A84815">
        <w:rPr>
          <w:b/>
          <w:bCs/>
          <w:color w:val="C00000"/>
          <w:sz w:val="20"/>
          <w:szCs w:val="20"/>
        </w:rPr>
        <w:t xml:space="preserve"> </w:t>
      </w:r>
    </w:p>
    <w:p w14:paraId="46CB06FE" w14:textId="221B1A1B" w:rsidR="007C7090" w:rsidRPr="00A84815" w:rsidRDefault="007933B0" w:rsidP="007933B0">
      <w:pPr>
        <w:pStyle w:val="NormalWeb"/>
        <w:spacing w:after="0"/>
        <w:ind w:left="1008" w:right="1008"/>
        <w:jc w:val="both"/>
        <w:rPr>
          <w:szCs w:val="18"/>
        </w:rPr>
      </w:pPr>
      <w:r w:rsidRPr="007933B0">
        <w:rPr>
          <w:szCs w:val="18"/>
        </w:rPr>
        <w:t>The maximum size and lifetime of an acoustically nucleated cavitation bubble is inversely proportional to the driving frequency and has achieved a limit of about 10</w:t>
      </w:r>
      <w:r>
        <w:rPr>
          <w:szCs w:val="18"/>
        </w:rPr>
        <w:t xml:space="preserve"> </w:t>
      </w:r>
      <w:proofErr w:type="spellStart"/>
      <w:r w:rsidRPr="007933B0">
        <w:rPr>
          <w:szCs w:val="18"/>
        </w:rPr>
        <w:t>MHz.</w:t>
      </w:r>
      <w:proofErr w:type="spellEnd"/>
      <w:r w:rsidRPr="007933B0">
        <w:rPr>
          <w:szCs w:val="18"/>
        </w:rPr>
        <w:t xml:space="preserve"> Smaller cavitation bubbles that are critical to microscopic applications require shorter lifetimes which correspond to higher oscillation frequencies. Here we demonstrate that acoustic cavitation in the 100</w:t>
      </w:r>
      <w:r>
        <w:rPr>
          <w:szCs w:val="18"/>
        </w:rPr>
        <w:t xml:space="preserve"> </w:t>
      </w:r>
      <w:r w:rsidRPr="007933B0">
        <w:rPr>
          <w:szCs w:val="18"/>
        </w:rPr>
        <w:t>MHz range and beyond can be achieved through wave propagation in a solid rather than in a liquid. The cavitation bubble is nucleated at a nano-sized fracture on a glass substrate and its expansion is driven by a leaky Rayleigh wave, while the inertial collapse is induced by a trailing shock wave. As both waves travel at different velocities, the time interval between these two events is a function of the distance to the source. In this way, we experimentally demonstrate control of the lifetime of the bubbles in a range between 6 and 80</w:t>
      </w:r>
      <w:r>
        <w:rPr>
          <w:szCs w:val="18"/>
        </w:rPr>
        <w:t xml:space="preserve"> </w:t>
      </w:r>
      <w:r w:rsidRPr="007933B0">
        <w:rPr>
          <w:szCs w:val="18"/>
        </w:rPr>
        <w:t>ns, corresponding to oscillation frequencies between 13 and 166</w:t>
      </w:r>
      <w:r>
        <w:rPr>
          <w:szCs w:val="18"/>
        </w:rPr>
        <w:t xml:space="preserve"> </w:t>
      </w:r>
      <w:proofErr w:type="spellStart"/>
      <w:r w:rsidRPr="007933B0">
        <w:rPr>
          <w:szCs w:val="18"/>
        </w:rPr>
        <w:t>MHz.</w:t>
      </w:r>
      <w:proofErr w:type="spellEnd"/>
      <w:r>
        <w:rPr>
          <w:szCs w:val="18"/>
        </w:rPr>
        <w:t xml:space="preserve"> </w:t>
      </w:r>
      <w:r w:rsidRPr="007933B0">
        <w:rPr>
          <w:szCs w:val="18"/>
        </w:rPr>
        <w:t>Our results agree with finite volume fluid-structure interaction simulations.</w:t>
      </w:r>
    </w:p>
    <w:sectPr w:rsidR="007C7090" w:rsidRPr="00A84815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7C37" w14:textId="77777777" w:rsidR="009B37B1" w:rsidRDefault="009B37B1">
      <w:pPr>
        <w:spacing w:after="0" w:line="240" w:lineRule="auto"/>
      </w:pPr>
      <w:r>
        <w:separator/>
      </w:r>
    </w:p>
  </w:endnote>
  <w:endnote w:type="continuationSeparator" w:id="0">
    <w:p w14:paraId="483F8F0A" w14:textId="77777777" w:rsidR="009B37B1" w:rsidRDefault="009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  <w:sig w:usb0="A00002AF" w:usb1="500078FB" w:usb2="00000000" w:usb3="00000000" w:csb0="6000009F" w:csb1="DFD70000"/>
  </w:font>
  <w:font w:name="Droid Sans Fallback">
    <w:charset w:val="86"/>
    <w:family w:val="roman"/>
    <w:pitch w:val="default"/>
    <w:sig w:usb0="910002FF" w:usb1="2BDFFCFB" w:usb2="00000036" w:usb3="00000000" w:csb0="203F01FF" w:csb1="D7FF0000"/>
  </w:font>
  <w:font w:name="FreeSans">
    <w:altName w:val="Times New Roman"/>
    <w:charset w:val="00"/>
    <w:family w:val="roman"/>
    <w:pitch w:val="default"/>
    <w:sig w:usb0="E4839EFF" w:usb1="4600FDFF" w:usb2="000030A0" w:usb3="00000584" w:csb0="600001BF" w:csb1="DFF7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0AC5" w14:textId="77777777" w:rsidR="009B37B1" w:rsidRDefault="009B37B1">
      <w:pPr>
        <w:spacing w:after="0" w:line="240" w:lineRule="auto"/>
      </w:pPr>
      <w:r>
        <w:separator/>
      </w:r>
    </w:p>
  </w:footnote>
  <w:footnote w:type="continuationSeparator" w:id="0">
    <w:p w14:paraId="6F3FC897" w14:textId="77777777" w:rsidR="009B37B1" w:rsidRDefault="009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57"/>
    <w:multiLevelType w:val="multilevel"/>
    <w:tmpl w:val="E2C2E146"/>
    <w:lvl w:ilvl="0">
      <w:start w:val="1"/>
      <w:numFmt w:val="decimal"/>
      <w:suff w:val="space"/>
      <w:lvlText w:val="%1."/>
      <w:lvlJc w:val="left"/>
      <w:pPr>
        <w:ind w:left="3" w:hanging="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66D35"/>
    <w:multiLevelType w:val="hybridMultilevel"/>
    <w:tmpl w:val="6F383FC8"/>
    <w:lvl w:ilvl="0" w:tplc="F60A8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13D"/>
    <w:multiLevelType w:val="multilevel"/>
    <w:tmpl w:val="0158D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8143831">
    <w:abstractNumId w:val="0"/>
  </w:num>
  <w:num w:numId="2" w16cid:durableId="872421700">
    <w:abstractNumId w:val="2"/>
  </w:num>
  <w:num w:numId="3" w16cid:durableId="161972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30C6C"/>
    <w:rsid w:val="000425F8"/>
    <w:rsid w:val="00075049"/>
    <w:rsid w:val="000D36F8"/>
    <w:rsid w:val="000F377C"/>
    <w:rsid w:val="00110FAA"/>
    <w:rsid w:val="0014282A"/>
    <w:rsid w:val="00194F16"/>
    <w:rsid w:val="002066F9"/>
    <w:rsid w:val="002529E3"/>
    <w:rsid w:val="00281811"/>
    <w:rsid w:val="002942BA"/>
    <w:rsid w:val="002A5277"/>
    <w:rsid w:val="002B37E9"/>
    <w:rsid w:val="002B6814"/>
    <w:rsid w:val="002F1C63"/>
    <w:rsid w:val="00332B7D"/>
    <w:rsid w:val="003375C1"/>
    <w:rsid w:val="00363EFB"/>
    <w:rsid w:val="003657DC"/>
    <w:rsid w:val="00422C37"/>
    <w:rsid w:val="0045422A"/>
    <w:rsid w:val="00540F78"/>
    <w:rsid w:val="005A0829"/>
    <w:rsid w:val="005E28FC"/>
    <w:rsid w:val="005F0B6B"/>
    <w:rsid w:val="0066351C"/>
    <w:rsid w:val="00682015"/>
    <w:rsid w:val="00685576"/>
    <w:rsid w:val="006A3C18"/>
    <w:rsid w:val="006E3C5E"/>
    <w:rsid w:val="006E4BE1"/>
    <w:rsid w:val="006F2362"/>
    <w:rsid w:val="007102B7"/>
    <w:rsid w:val="0072004F"/>
    <w:rsid w:val="0076654C"/>
    <w:rsid w:val="007933B0"/>
    <w:rsid w:val="007B5A87"/>
    <w:rsid w:val="007C7090"/>
    <w:rsid w:val="007E4C43"/>
    <w:rsid w:val="008658E4"/>
    <w:rsid w:val="00891757"/>
    <w:rsid w:val="008939A3"/>
    <w:rsid w:val="008A1D3E"/>
    <w:rsid w:val="008B354E"/>
    <w:rsid w:val="008C6740"/>
    <w:rsid w:val="008C6BC3"/>
    <w:rsid w:val="008D48D4"/>
    <w:rsid w:val="009247C4"/>
    <w:rsid w:val="009332CA"/>
    <w:rsid w:val="00995C02"/>
    <w:rsid w:val="009B007E"/>
    <w:rsid w:val="009B37B1"/>
    <w:rsid w:val="009E0490"/>
    <w:rsid w:val="009E66F9"/>
    <w:rsid w:val="009F0B80"/>
    <w:rsid w:val="00A049FD"/>
    <w:rsid w:val="00A84815"/>
    <w:rsid w:val="00AC4E57"/>
    <w:rsid w:val="00AD74CC"/>
    <w:rsid w:val="00AF770A"/>
    <w:rsid w:val="00B25663"/>
    <w:rsid w:val="00B34C35"/>
    <w:rsid w:val="00B5027D"/>
    <w:rsid w:val="00B74786"/>
    <w:rsid w:val="00B9198F"/>
    <w:rsid w:val="00BC7EAC"/>
    <w:rsid w:val="00BD3ED8"/>
    <w:rsid w:val="00BE696F"/>
    <w:rsid w:val="00BF510F"/>
    <w:rsid w:val="00C00626"/>
    <w:rsid w:val="00C4110A"/>
    <w:rsid w:val="00C85909"/>
    <w:rsid w:val="00C912C9"/>
    <w:rsid w:val="00CB7C5E"/>
    <w:rsid w:val="00CD651B"/>
    <w:rsid w:val="00CF33A7"/>
    <w:rsid w:val="00D37EBD"/>
    <w:rsid w:val="00D57FF0"/>
    <w:rsid w:val="00D734C7"/>
    <w:rsid w:val="00DE7CB2"/>
    <w:rsid w:val="00E05125"/>
    <w:rsid w:val="00E45A23"/>
    <w:rsid w:val="00E62170"/>
    <w:rsid w:val="00ED30D7"/>
    <w:rsid w:val="00F42BD2"/>
    <w:rsid w:val="00F5141F"/>
    <w:rsid w:val="00FC11DB"/>
    <w:rsid w:val="00FE6708"/>
    <w:rsid w:val="00FF408D"/>
    <w:rsid w:val="44471E9C"/>
    <w:rsid w:val="627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418"/>
  <w15:docId w15:val="{F80CFD52-5F04-4F1F-8B74-747353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6799"/>
  </w:style>
  <w:style w:type="character" w:customStyle="1" w:styleId="FooterChar">
    <w:name w:val="Footer Char"/>
    <w:basedOn w:val="DefaultParagraphFont"/>
    <w:link w:val="Footer"/>
    <w:uiPriority w:val="99"/>
    <w:rsid w:val="002E6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9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F6DA4"/>
    <w:rPr>
      <w:color w:val="0563C1" w:themeColor="hyperlink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F7191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tation1">
    <w:name w:val="citation1"/>
    <w:basedOn w:val="Default"/>
    <w:next w:val="Default"/>
    <w:uiPriority w:val="99"/>
    <w:rsid w:val="00F7191B"/>
    <w:rPr>
      <w:color w:val="00000A"/>
    </w:rPr>
  </w:style>
  <w:style w:type="paragraph" w:styleId="NormalWeb">
    <w:name w:val="Normal (Web)"/>
    <w:basedOn w:val="Normal"/>
    <w:uiPriority w:val="99"/>
    <w:unhideWhenUsed/>
    <w:rsid w:val="00F7191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line="240" w:lineRule="auto"/>
    </w:pPr>
    <w:rPr>
      <w:sz w:val="2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39"/>
    <w:rsid w:val="0071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C6048CA-AF20-4DF0-B1CC-533E030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2</cp:revision>
  <cp:lastPrinted>2023-03-17T15:51:00Z</cp:lastPrinted>
  <dcterms:created xsi:type="dcterms:W3CDTF">2023-05-23T11:16:00Z</dcterms:created>
  <dcterms:modified xsi:type="dcterms:W3CDTF">2023-05-23T11:16:00Z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</Properties>
</file>