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51E2" w14:textId="2FD6BCA9" w:rsidR="00EA3F4B" w:rsidRPr="00CE57CF" w:rsidRDefault="00C60A61">
      <w:pPr>
        <w:pStyle w:val="StyleTitleLeft005cm"/>
        <w:rPr>
          <w:rFonts w:ascii="Times New Roman" w:hAnsi="Times New Roman"/>
        </w:rPr>
      </w:pPr>
      <w:bookmarkStart w:id="0" w:name="OLE_LINK89"/>
      <w:r>
        <w:rPr>
          <w:rFonts w:ascii="Times New Roman" w:hAnsi="Times New Roman"/>
        </w:rPr>
        <w:t>C</w:t>
      </w:r>
      <w:r w:rsidR="002952BA">
        <w:rPr>
          <w:rFonts w:ascii="Times New Roman" w:hAnsi="Times New Roman"/>
        </w:rPr>
        <w:t>aptur</w:t>
      </w:r>
      <w:r w:rsidR="004253DC">
        <w:rPr>
          <w:rFonts w:ascii="Times New Roman" w:hAnsi="Times New Roman"/>
        </w:rPr>
        <w:t>ing</w:t>
      </w:r>
      <w:r w:rsidR="00417BB6">
        <w:rPr>
          <w:rFonts w:ascii="Times New Roman" w:hAnsi="Times New Roman"/>
        </w:rPr>
        <w:t xml:space="preserve"> </w:t>
      </w:r>
      <w:r>
        <w:rPr>
          <w:rFonts w:ascii="Times New Roman" w:hAnsi="Times New Roman"/>
        </w:rPr>
        <w:t>Li</w:t>
      </w:r>
      <w:r w:rsidR="00417BB6">
        <w:rPr>
          <w:rFonts w:ascii="Times New Roman" w:hAnsi="Times New Roman"/>
        </w:rPr>
        <w:t xml:space="preserve">quid </w:t>
      </w:r>
      <w:r>
        <w:rPr>
          <w:rFonts w:ascii="Times New Roman" w:hAnsi="Times New Roman"/>
        </w:rPr>
        <w:t>T</w:t>
      </w:r>
      <w:r w:rsidR="00417BB6">
        <w:rPr>
          <w:rFonts w:ascii="Times New Roman" w:hAnsi="Times New Roman"/>
        </w:rPr>
        <w:t xml:space="preserve">hermodynamics in </w:t>
      </w:r>
      <w:r>
        <w:rPr>
          <w:rFonts w:ascii="Times New Roman" w:hAnsi="Times New Roman"/>
        </w:rPr>
        <w:t>B</w:t>
      </w:r>
      <w:r w:rsidR="00417BB6">
        <w:rPr>
          <w:rFonts w:ascii="Times New Roman" w:hAnsi="Times New Roman"/>
        </w:rPr>
        <w:t xml:space="preserve">ubble </w:t>
      </w:r>
      <w:r>
        <w:rPr>
          <w:rFonts w:ascii="Times New Roman" w:hAnsi="Times New Roman"/>
        </w:rPr>
        <w:t>C</w:t>
      </w:r>
      <w:r w:rsidR="00417BB6">
        <w:rPr>
          <w:rFonts w:ascii="Times New Roman" w:hAnsi="Times New Roman"/>
        </w:rPr>
        <w:t xml:space="preserve">ollapse </w:t>
      </w:r>
      <w:r>
        <w:rPr>
          <w:rFonts w:ascii="Times New Roman" w:hAnsi="Times New Roman"/>
        </w:rPr>
        <w:t>U</w:t>
      </w:r>
      <w:r w:rsidR="00417BB6">
        <w:rPr>
          <w:rFonts w:ascii="Times New Roman" w:hAnsi="Times New Roman"/>
        </w:rPr>
        <w:t xml:space="preserve">sing </w:t>
      </w:r>
      <w:r>
        <w:rPr>
          <w:rFonts w:ascii="Times New Roman" w:hAnsi="Times New Roman"/>
        </w:rPr>
        <w:t>T</w:t>
      </w:r>
      <w:r w:rsidR="00417BB6">
        <w:rPr>
          <w:rFonts w:ascii="Times New Roman" w:hAnsi="Times New Roman"/>
        </w:rPr>
        <w:t xml:space="preserve">abulated </w:t>
      </w:r>
      <w:r>
        <w:rPr>
          <w:rFonts w:ascii="Times New Roman" w:hAnsi="Times New Roman"/>
        </w:rPr>
        <w:t>D</w:t>
      </w:r>
      <w:r w:rsidR="00417BB6">
        <w:rPr>
          <w:rFonts w:ascii="Times New Roman" w:hAnsi="Times New Roman"/>
        </w:rPr>
        <w:t>ata</w:t>
      </w:r>
    </w:p>
    <w:bookmarkEnd w:id="0"/>
    <w:p w14:paraId="157599BE" w14:textId="148537E2" w:rsidR="0028173B" w:rsidRPr="00F76916" w:rsidRDefault="0028173B" w:rsidP="0028173B">
      <w:pPr>
        <w:pStyle w:val="MDPI13authornames"/>
        <w:spacing w:line="259" w:lineRule="auto"/>
        <w:jc w:val="center"/>
        <w:rPr>
          <w:b w:val="0"/>
        </w:rPr>
      </w:pPr>
      <w:r>
        <w:rPr>
          <w:b w:val="0"/>
        </w:rPr>
        <w:t>Saeed Bidi</w:t>
      </w:r>
      <w:r w:rsidRPr="00F76916">
        <w:rPr>
          <w:b w:val="0"/>
        </w:rPr>
        <w:t xml:space="preserve"> </w:t>
      </w:r>
      <w:r w:rsidRPr="00F76916">
        <w:rPr>
          <w:b w:val="0"/>
          <w:vertAlign w:val="superscript"/>
        </w:rPr>
        <w:t>1</w:t>
      </w:r>
      <w:r>
        <w:rPr>
          <w:b w:val="0"/>
          <w:vertAlign w:val="superscript"/>
        </w:rPr>
        <w:t>,2</w:t>
      </w:r>
      <w:r w:rsidRPr="00F76916">
        <w:rPr>
          <w:b w:val="0"/>
        </w:rPr>
        <w:t xml:space="preserve">*, </w:t>
      </w:r>
      <w:r>
        <w:rPr>
          <w:b w:val="0"/>
        </w:rPr>
        <w:t>Armand Shams</w:t>
      </w:r>
      <w:bookmarkStart w:id="1" w:name="OLE_LINK74"/>
      <w:r w:rsidRPr="00F76916">
        <w:rPr>
          <w:b w:val="0"/>
        </w:rPr>
        <w:t xml:space="preserve"> </w:t>
      </w:r>
      <w:r w:rsidRPr="00F76916">
        <w:rPr>
          <w:b w:val="0"/>
          <w:vertAlign w:val="superscript"/>
        </w:rPr>
        <w:t>1</w:t>
      </w:r>
      <w:bookmarkEnd w:id="1"/>
      <w:r>
        <w:rPr>
          <w:b w:val="0"/>
        </w:rPr>
        <w:t xml:space="preserve">, </w:t>
      </w:r>
      <w:r w:rsidRPr="0028173B">
        <w:rPr>
          <w:b w:val="0"/>
        </w:rPr>
        <w:t>Phoevos Koukouvinis</w:t>
      </w:r>
      <w:r w:rsidRPr="00F76916">
        <w:rPr>
          <w:b w:val="0"/>
        </w:rPr>
        <w:t xml:space="preserve"> </w:t>
      </w:r>
      <w:r w:rsidRPr="00F76916">
        <w:rPr>
          <w:b w:val="0"/>
          <w:vertAlign w:val="superscript"/>
        </w:rPr>
        <w:t>1</w:t>
      </w:r>
      <w:r>
        <w:rPr>
          <w:b w:val="0"/>
        </w:rPr>
        <w:t xml:space="preserve">, </w:t>
      </w:r>
      <w:r w:rsidRPr="00F76916">
        <w:rPr>
          <w:b w:val="0"/>
        </w:rPr>
        <w:t xml:space="preserve">and Manolis Gavaises </w:t>
      </w:r>
      <w:r w:rsidRPr="00F76916">
        <w:rPr>
          <w:b w:val="0"/>
          <w:vertAlign w:val="superscript"/>
        </w:rPr>
        <w:t>1</w:t>
      </w:r>
    </w:p>
    <w:p w14:paraId="587F3103" w14:textId="77777777" w:rsidR="00900A28" w:rsidRPr="0028173B" w:rsidRDefault="00900A28" w:rsidP="00900A28">
      <w:pPr>
        <w:pStyle w:val="MDPI16affiliation"/>
        <w:spacing w:line="240" w:lineRule="auto"/>
        <w:jc w:val="center"/>
        <w:rPr>
          <w:bCs/>
        </w:rPr>
      </w:pPr>
      <w:r w:rsidRPr="00F76916">
        <w:rPr>
          <w:vertAlign w:val="superscript"/>
        </w:rPr>
        <w:t>1</w:t>
      </w:r>
      <w:r w:rsidRPr="00F76916">
        <w:rPr>
          <w:bCs/>
          <w:sz w:val="22"/>
          <w:szCs w:val="22"/>
        </w:rPr>
        <w:t xml:space="preserve"> </w:t>
      </w:r>
      <w:r w:rsidRPr="00F76916">
        <w:rPr>
          <w:bCs/>
        </w:rPr>
        <w:t>School of Mathematics, Computer Sciences &amp; Engineering, City, University of London, UK</w:t>
      </w:r>
    </w:p>
    <w:p w14:paraId="3B94FC9E" w14:textId="257BE434" w:rsidR="00900A28" w:rsidRPr="0028173B" w:rsidRDefault="00900A28" w:rsidP="00900A28">
      <w:pPr>
        <w:pStyle w:val="MDPI16affiliation"/>
        <w:spacing w:line="360" w:lineRule="auto"/>
        <w:jc w:val="center"/>
        <w:rPr>
          <w:bCs/>
        </w:rPr>
      </w:pPr>
      <w:r>
        <w:rPr>
          <w:vertAlign w:val="superscript"/>
        </w:rPr>
        <w:t>2</w:t>
      </w:r>
      <w:r w:rsidRPr="00F76916">
        <w:rPr>
          <w:bCs/>
          <w:sz w:val="22"/>
          <w:szCs w:val="22"/>
        </w:rPr>
        <w:t xml:space="preserve"> </w:t>
      </w:r>
      <w:r w:rsidRPr="00900A28">
        <w:rPr>
          <w:bCs/>
        </w:rPr>
        <w:t>Institut Jean le Rond d’Alembert, Sorbonne Université and CNRS UMR 7190, F-75005 Paris, France</w:t>
      </w:r>
    </w:p>
    <w:p w14:paraId="211E0E77" w14:textId="012D953E"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004253DC" w:rsidRPr="004253DC">
        <w:rPr>
          <w:rFonts w:ascii="Times New Roman" w:hAnsi="Times New Roman"/>
        </w:rPr>
        <w:t>This study aims to improve the Kapila model, a mechanical equilibrium multiphase method, by incorporating complex equations of state for liquid and gas phases to accurately simulate realistic thermodynamics. While</w:t>
      </w:r>
      <w:r w:rsidR="004253DC">
        <w:rPr>
          <w:rFonts w:ascii="Times New Roman" w:hAnsi="Times New Roman"/>
        </w:rPr>
        <w:t xml:space="preserve"> our</w:t>
      </w:r>
      <w:r w:rsidR="004253DC" w:rsidRPr="004253DC">
        <w:rPr>
          <w:rFonts w:ascii="Times New Roman" w:hAnsi="Times New Roman"/>
        </w:rPr>
        <w:t xml:space="preserve"> previous research has explored the effects of real gas</w:t>
      </w:r>
      <w:r w:rsidR="00461A38">
        <w:rPr>
          <w:rFonts w:ascii="Times New Roman" w:hAnsi="Times New Roman"/>
        </w:rPr>
        <w:t xml:space="preserve"> thermodynamics with a similar diffuse interface method</w:t>
      </w:r>
      <w:r w:rsidR="004253DC" w:rsidRPr="004253DC">
        <w:rPr>
          <w:rFonts w:ascii="Times New Roman" w:hAnsi="Times New Roman"/>
        </w:rPr>
        <w:t xml:space="preserve">, this study </w:t>
      </w:r>
      <w:r w:rsidR="004253DC">
        <w:rPr>
          <w:rFonts w:ascii="Times New Roman" w:hAnsi="Times New Roman"/>
        </w:rPr>
        <w:t>focuses on</w:t>
      </w:r>
      <w:r w:rsidR="004253DC" w:rsidRPr="004253DC">
        <w:rPr>
          <w:rFonts w:ascii="Times New Roman" w:hAnsi="Times New Roman"/>
        </w:rPr>
        <w:t xml:space="preserve"> the limitations of simplified equations of state in capturing liquid thermodynamics. The authors argue that the use of a real liquid </w:t>
      </w:r>
      <w:r w:rsidR="004253DC">
        <w:rPr>
          <w:rFonts w:ascii="Times New Roman" w:hAnsi="Times New Roman"/>
        </w:rPr>
        <w:t>model such as</w:t>
      </w:r>
      <w:r w:rsidR="004253DC" w:rsidRPr="004253DC">
        <w:rPr>
          <w:rFonts w:ascii="Times New Roman" w:hAnsi="Times New Roman"/>
        </w:rPr>
        <w:t xml:space="preserve"> International Association for the Properties of Water and Steam (IAPWS) database is necessary </w:t>
      </w:r>
      <w:r w:rsidR="004253DC">
        <w:rPr>
          <w:rFonts w:ascii="Times New Roman" w:hAnsi="Times New Roman"/>
        </w:rPr>
        <w:t>to avoid the temperature overprediction</w:t>
      </w:r>
      <w:r w:rsidR="004253DC" w:rsidRPr="004253DC">
        <w:rPr>
          <w:rFonts w:ascii="Times New Roman" w:hAnsi="Times New Roman"/>
        </w:rPr>
        <w:t xml:space="preserve">. </w:t>
      </w:r>
      <w:r w:rsidR="004253DC">
        <w:rPr>
          <w:rFonts w:ascii="Times New Roman" w:hAnsi="Times New Roman"/>
        </w:rPr>
        <w:t xml:space="preserve">This is further investigated in a </w:t>
      </w:r>
      <w:r w:rsidR="004253DC" w:rsidRPr="004253DC">
        <w:rPr>
          <w:rFonts w:ascii="Times New Roman" w:hAnsi="Times New Roman"/>
        </w:rPr>
        <w:t xml:space="preserve">bubble collapse </w:t>
      </w:r>
      <w:r w:rsidR="004253DC">
        <w:rPr>
          <w:rFonts w:ascii="Times New Roman" w:hAnsi="Times New Roman"/>
        </w:rPr>
        <w:t>case</w:t>
      </w:r>
      <w:r w:rsidR="004253DC" w:rsidRPr="004253DC">
        <w:rPr>
          <w:rFonts w:ascii="Times New Roman" w:hAnsi="Times New Roman"/>
        </w:rPr>
        <w:t>, revealing the importance of advanced liquid thermodynamics.</w:t>
      </w:r>
      <w:r w:rsidR="00461A38">
        <w:rPr>
          <w:rFonts w:ascii="Times New Roman" w:hAnsi="Times New Roman"/>
        </w:rPr>
        <w:t xml:space="preserve"> </w:t>
      </w:r>
      <w:r w:rsidR="004253DC" w:rsidRPr="004253DC">
        <w:rPr>
          <w:rFonts w:ascii="Times New Roman" w:hAnsi="Times New Roman"/>
        </w:rPr>
        <w:t xml:space="preserve">Specifically, the study demonstrates a spurious liquid temperature jump near the bubble interface when </w:t>
      </w:r>
      <w:r w:rsidR="004253DC">
        <w:rPr>
          <w:rFonts w:ascii="Times New Roman" w:hAnsi="Times New Roman"/>
        </w:rPr>
        <w:t xml:space="preserve">a </w:t>
      </w:r>
      <w:r w:rsidR="004253DC" w:rsidRPr="004253DC">
        <w:rPr>
          <w:rFonts w:ascii="Times New Roman" w:hAnsi="Times New Roman"/>
        </w:rPr>
        <w:t xml:space="preserve">simplified equation of state </w:t>
      </w:r>
      <w:r w:rsidR="00871BF8">
        <w:rPr>
          <w:rFonts w:ascii="Times New Roman" w:hAnsi="Times New Roman"/>
        </w:rPr>
        <w:t>is</w:t>
      </w:r>
      <w:r w:rsidR="004253DC" w:rsidRPr="004253DC">
        <w:rPr>
          <w:rFonts w:ascii="Times New Roman" w:hAnsi="Times New Roman"/>
        </w:rPr>
        <w:t xml:space="preserve"> utilized.</w:t>
      </w:r>
    </w:p>
    <w:p w14:paraId="191DAA06" w14:textId="7A7DF3ED" w:rsidR="00EA3F4B" w:rsidRDefault="00EA3F4B" w:rsidP="005A4552">
      <w:pPr>
        <w:pStyle w:val="section"/>
      </w:pPr>
      <w:bookmarkStart w:id="2" w:name="OLE_LINK42"/>
      <w:r w:rsidRPr="00A924B9">
        <w:t>Introduction</w:t>
      </w:r>
    </w:p>
    <w:p w14:paraId="4D03C95A" w14:textId="77777777" w:rsidR="00E83CBA" w:rsidRPr="00A924B9" w:rsidRDefault="00E83CBA" w:rsidP="005A4552">
      <w:pPr>
        <w:pStyle w:val="section"/>
        <w:numPr>
          <w:ilvl w:val="0"/>
          <w:numId w:val="0"/>
        </w:numPr>
      </w:pPr>
    </w:p>
    <w:p w14:paraId="2F3C5A8D" w14:textId="3A656A32" w:rsidR="001F16A3" w:rsidRDefault="001B293D" w:rsidP="001F16A3">
      <w:pPr>
        <w:pStyle w:val="BodyChar"/>
        <w:rPr>
          <w:rFonts w:ascii="Times New Roman" w:hAnsi="Times New Roman"/>
        </w:rPr>
      </w:pPr>
      <w:bookmarkStart w:id="3" w:name="OLE_LINK81"/>
      <w:bookmarkStart w:id="4" w:name="OLE_LINK35"/>
      <w:bookmarkEnd w:id="2"/>
      <w:r w:rsidRPr="001B293D">
        <w:rPr>
          <w:rFonts w:ascii="Times New Roman" w:hAnsi="Times New Roman"/>
        </w:rPr>
        <w:t>The detrimental effects of bubble collapse due to high velocities, pressures, and temperatures have</w:t>
      </w:r>
      <w:r w:rsidR="001F16A3">
        <w:rPr>
          <w:rFonts w:ascii="Times New Roman" w:hAnsi="Times New Roman"/>
        </w:rPr>
        <w:t xml:space="preserve"> </w:t>
      </w:r>
      <w:r w:rsidR="001F16A3" w:rsidRPr="001F16A3">
        <w:rPr>
          <w:rFonts w:ascii="Times New Roman" w:hAnsi="Times New Roman"/>
        </w:rPr>
        <w:t>long been recognized as a ubiquitous engineering challenge</w:t>
      </w:r>
      <w:r w:rsidR="001F16A3" w:rsidRPr="001B293D">
        <w:rPr>
          <w:rFonts w:ascii="Times New Roman" w:hAnsi="Times New Roman"/>
        </w:rPr>
        <w:t xml:space="preserve"> </w:t>
      </w:r>
      <w:r w:rsidRPr="001B293D">
        <w:rPr>
          <w:rFonts w:ascii="Times New Roman" w:hAnsi="Times New Roman"/>
        </w:rPr>
        <w:t>[1]</w:t>
      </w:r>
      <w:r>
        <w:rPr>
          <w:rFonts w:ascii="Times New Roman" w:hAnsi="Times New Roman"/>
        </w:rPr>
        <w:t xml:space="preserve">. </w:t>
      </w:r>
      <w:r w:rsidR="001F16A3" w:rsidRPr="001F16A3">
        <w:rPr>
          <w:rFonts w:ascii="Times New Roman" w:hAnsi="Times New Roman"/>
        </w:rPr>
        <w:t>While prior research has primarily focused on the extremely high temperature of the bubble contents and its associated air dissociation and chemical reactions, the role of surrounding liquid thermodynamics in influencing the collapse phenomena has not been comprehensively elucidated</w:t>
      </w:r>
      <w:r w:rsidR="00345CED" w:rsidRPr="00345CED">
        <w:rPr>
          <w:rFonts w:ascii="Times New Roman" w:hAnsi="Times New Roman"/>
        </w:rPr>
        <w:t xml:space="preserve">. </w:t>
      </w:r>
      <w:r w:rsidR="001F16A3" w:rsidRPr="001F16A3">
        <w:rPr>
          <w:rFonts w:ascii="Times New Roman" w:hAnsi="Times New Roman"/>
        </w:rPr>
        <w:t>Nonetheless, it is well-established that the initial liquid temperature has a significant impact on both the dynamics and lifetime of the bubble [2], as well as its shape stability [3]. Additionally, experimental findings have demonstrated that cavitation damage to materials is influenced by liquid temperature through variations in the impact force of the liquid jet [4].</w:t>
      </w:r>
    </w:p>
    <w:p w14:paraId="5C6E1C48" w14:textId="3318100C" w:rsidR="001F16A3" w:rsidRDefault="001F16A3">
      <w:pPr>
        <w:pStyle w:val="BodyChar"/>
        <w:rPr>
          <w:rFonts w:ascii="Times New Roman" w:hAnsi="Times New Roman"/>
        </w:rPr>
      </w:pPr>
      <w:bookmarkStart w:id="5" w:name="OLE_LINK85"/>
      <w:bookmarkStart w:id="6" w:name="OLE_LINK50"/>
      <w:bookmarkEnd w:id="3"/>
    </w:p>
    <w:p w14:paraId="7C1A9A41" w14:textId="2E53253D" w:rsidR="00971591" w:rsidRDefault="001F16A3" w:rsidP="00172740">
      <w:pPr>
        <w:pStyle w:val="BodyChar"/>
        <w:rPr>
          <w:rFonts w:ascii="Times New Roman" w:hAnsi="Times New Roman"/>
        </w:rPr>
      </w:pPr>
      <w:r w:rsidRPr="001F16A3">
        <w:rPr>
          <w:rFonts w:ascii="Times New Roman" w:hAnsi="Times New Roman"/>
        </w:rPr>
        <w:t>Numerical investigations have been conducted to explore the effects of liquid temperature on cavitation. In addition to prior studies utili</w:t>
      </w:r>
      <w:r>
        <w:rPr>
          <w:rFonts w:ascii="Times New Roman" w:hAnsi="Times New Roman"/>
        </w:rPr>
        <w:t>s</w:t>
      </w:r>
      <w:r w:rsidRPr="001F16A3">
        <w:rPr>
          <w:rFonts w:ascii="Times New Roman" w:hAnsi="Times New Roman"/>
        </w:rPr>
        <w:t xml:space="preserve">ing zero-dimensional models, such as Rayleigh-Plesset, several </w:t>
      </w:r>
      <w:r>
        <w:rPr>
          <w:rFonts w:ascii="Times New Roman" w:hAnsi="Times New Roman"/>
        </w:rPr>
        <w:t xml:space="preserve">multidimensional </w:t>
      </w:r>
      <w:r w:rsidRPr="001F16A3">
        <w:rPr>
          <w:rFonts w:ascii="Times New Roman" w:hAnsi="Times New Roman"/>
        </w:rPr>
        <w:t>CFD studies have been conducted on the thermal effects of liquid assuming both incompressibility and compressibility, along with the use of stiffened gas or Tait equations of state (EoSs). However, these EoSs fail to accurately represent the thermodynamic behavio</w:t>
      </w:r>
      <w:r>
        <w:rPr>
          <w:rFonts w:ascii="Times New Roman" w:hAnsi="Times New Roman"/>
        </w:rPr>
        <w:t>u</w:t>
      </w:r>
      <w:r w:rsidRPr="001F16A3">
        <w:rPr>
          <w:rFonts w:ascii="Times New Roman" w:hAnsi="Times New Roman"/>
        </w:rPr>
        <w:t xml:space="preserve">r of liquids. In the present study, we draw attention to the thermodynamic errors associated with these simplified EoSs and investigate their impact on bubble collapse. </w:t>
      </w:r>
      <w:bookmarkEnd w:id="5"/>
      <w:r w:rsidR="00971591" w:rsidRPr="00971591">
        <w:rPr>
          <w:rFonts w:ascii="Times New Roman" w:hAnsi="Times New Roman"/>
        </w:rPr>
        <w:t>It is noteworthy that the gas phase is elegantly model</w:t>
      </w:r>
      <w:r w:rsidR="00971591">
        <w:rPr>
          <w:rFonts w:ascii="Times New Roman" w:hAnsi="Times New Roman"/>
        </w:rPr>
        <w:t>l</w:t>
      </w:r>
      <w:r w:rsidR="00971591" w:rsidRPr="00971591">
        <w:rPr>
          <w:rFonts w:ascii="Times New Roman" w:hAnsi="Times New Roman"/>
        </w:rPr>
        <w:t>ed utilizing the Redlich-Kwong-Soave equation of state (RKPR EoS) that was previously introduced in our work [</w:t>
      </w:r>
      <w:r w:rsidR="00172740">
        <w:rPr>
          <w:rFonts w:ascii="Times New Roman" w:hAnsi="Times New Roman"/>
        </w:rPr>
        <w:t>5</w:t>
      </w:r>
      <w:r w:rsidR="00971591" w:rsidRPr="00971591">
        <w:rPr>
          <w:rFonts w:ascii="Times New Roman" w:hAnsi="Times New Roman"/>
        </w:rPr>
        <w:t xml:space="preserve">]. </w:t>
      </w:r>
      <w:r w:rsidR="00971591">
        <w:rPr>
          <w:rFonts w:ascii="Times New Roman" w:hAnsi="Times New Roman"/>
        </w:rPr>
        <w:t>Therefore</w:t>
      </w:r>
      <w:r w:rsidR="00971591" w:rsidRPr="00971591">
        <w:rPr>
          <w:rFonts w:ascii="Times New Roman" w:hAnsi="Times New Roman"/>
        </w:rPr>
        <w:t>, the present solver is capable of accurately capturing full real thermodynamic behavio</w:t>
      </w:r>
      <w:r w:rsidR="00971591">
        <w:rPr>
          <w:rFonts w:ascii="Times New Roman" w:hAnsi="Times New Roman"/>
        </w:rPr>
        <w:t>u</w:t>
      </w:r>
      <w:r w:rsidR="00971591" w:rsidRPr="00971591">
        <w:rPr>
          <w:rFonts w:ascii="Times New Roman" w:hAnsi="Times New Roman"/>
        </w:rPr>
        <w:t>r, thereby enhancing the fidelity of the simulation results.</w:t>
      </w:r>
    </w:p>
    <w:p w14:paraId="46C85CA4" w14:textId="77777777" w:rsidR="006949BA" w:rsidRDefault="006949BA" w:rsidP="00172740">
      <w:pPr>
        <w:pStyle w:val="BodyChar"/>
        <w:rPr>
          <w:rFonts w:ascii="Times New Roman" w:hAnsi="Times New Roman"/>
        </w:rPr>
      </w:pPr>
    </w:p>
    <w:bookmarkEnd w:id="6"/>
    <w:p w14:paraId="3B936D59" w14:textId="4FB9F967" w:rsidR="00971591" w:rsidRDefault="00225136" w:rsidP="00172740">
      <w:pPr>
        <w:pStyle w:val="section"/>
      </w:pPr>
      <w:r>
        <w:t>Numerical method</w:t>
      </w:r>
    </w:p>
    <w:p w14:paraId="2CA1CA3F" w14:textId="77777777" w:rsidR="006949BA" w:rsidRDefault="006949BA" w:rsidP="006949BA">
      <w:pPr>
        <w:pStyle w:val="section"/>
        <w:numPr>
          <w:ilvl w:val="0"/>
          <w:numId w:val="0"/>
        </w:numPr>
      </w:pPr>
    </w:p>
    <w:p w14:paraId="6BF83B04" w14:textId="0DFFC941" w:rsidR="00D5716C" w:rsidRDefault="00D5716C" w:rsidP="00D5716C">
      <w:pPr>
        <w:jc w:val="both"/>
      </w:pPr>
      <w:bookmarkStart w:id="7" w:name="OLE_LINK91"/>
      <w:bookmarkStart w:id="8" w:name="OLE_LINK90"/>
      <w:r w:rsidRPr="00E83CBA">
        <w:t>In the present study, a 5-equation mechanical equilibrium multiphase model known as Kapila model [</w:t>
      </w:r>
      <w:r>
        <w:t>6</w:t>
      </w:r>
      <w:r w:rsidRPr="00E83CBA">
        <w:t>]</w:t>
      </w:r>
      <w:r>
        <w:t xml:space="preserve"> is employed to simulate</w:t>
      </w:r>
      <w:r w:rsidRPr="00E83CBA">
        <w:t xml:space="preserve"> bubble collapse</w:t>
      </w:r>
      <w:r>
        <w:t>.</w:t>
      </w:r>
      <w:r w:rsidRPr="00E83CBA">
        <w:t xml:space="preserve"> </w:t>
      </w:r>
      <w:r w:rsidRPr="00D5716C">
        <w:t xml:space="preserve">This model is derived from the full disequilibrium model of </w:t>
      </w:r>
      <w:r w:rsidRPr="00D5716C">
        <w:lastRenderedPageBreak/>
        <w:t>Baer-Nunziato [7] and is characterized by a zero relaxation time for velocity and pressure. Neglecting the effects of viscosity, heat conductivity, surface tension, and phase transition, we implement the Kapila model</w:t>
      </w:r>
      <w:bookmarkEnd w:id="7"/>
      <w:r w:rsidRPr="00D5716C">
        <w:t xml:space="preserve"> in both </w:t>
      </w:r>
      <w:r w:rsidRPr="0070526D">
        <w:rPr>
          <w:szCs w:val="24"/>
        </w:rPr>
        <w:t xml:space="preserve">spherical and </w:t>
      </w:r>
      <w:r>
        <w:rPr>
          <w:szCs w:val="24"/>
        </w:rPr>
        <w:t>C</w:t>
      </w:r>
      <w:r w:rsidRPr="0070526D">
        <w:rPr>
          <w:szCs w:val="24"/>
        </w:rPr>
        <w:t>artesian coordinates</w:t>
      </w:r>
      <w:r>
        <w:rPr>
          <w:szCs w:val="24"/>
        </w:rPr>
        <w:t xml:space="preserve"> to achieve a more comprehensive solver:</w:t>
      </w:r>
    </w:p>
    <w:bookmarkEnd w:id="8"/>
    <w:p w14:paraId="6B36C25F" w14:textId="77777777" w:rsidR="00D213D3" w:rsidRPr="008D5922" w:rsidRDefault="00D213D3" w:rsidP="00E83CBA">
      <w:pPr>
        <w:jc w:val="both"/>
        <w:rPr>
          <w:bCs/>
          <w:i/>
          <w:iCs/>
        </w:rPr>
      </w:pPr>
    </w:p>
    <w:tbl>
      <w:tblPr>
        <w:tblW w:w="9450" w:type="dxa"/>
        <w:tblLook w:val="04A0" w:firstRow="1" w:lastRow="0" w:firstColumn="1" w:lastColumn="0" w:noHBand="0" w:noVBand="1"/>
      </w:tblPr>
      <w:tblGrid>
        <w:gridCol w:w="8185"/>
        <w:gridCol w:w="1265"/>
      </w:tblGrid>
      <w:tr w:rsidR="00E83CBA" w:rsidRPr="008D5922" w14:paraId="66BE95D2" w14:textId="77777777" w:rsidTr="00FA1873">
        <w:tc>
          <w:tcPr>
            <w:tcW w:w="8185" w:type="dxa"/>
            <w:shd w:val="clear" w:color="auto" w:fill="auto"/>
            <w:vAlign w:val="center"/>
          </w:tcPr>
          <w:p w14:paraId="7AE158E0" w14:textId="77777777" w:rsidR="00E83CBA" w:rsidRPr="008D5922" w:rsidRDefault="00000000" w:rsidP="00FA1873">
            <w:pPr>
              <w:rPr>
                <w:i/>
              </w:rPr>
            </w:pPr>
            <m:oMathPara>
              <m:oMathParaPr>
                <m:jc m:val="left"/>
              </m:oMathParaPr>
              <m:oMath>
                <m:f>
                  <m:fPr>
                    <m:ctrlPr>
                      <w:rPr>
                        <w:rFonts w:ascii="Cambria Math" w:hAnsi="Cambria Math"/>
                        <w:i/>
                      </w:rPr>
                    </m:ctrlPr>
                  </m:fPr>
                  <m:num>
                    <m:r>
                      <w:rPr>
                        <w:rFonts w:ascii="Cambria Math" w:hAnsi="Cambria Math"/>
                      </w:rPr>
                      <m:t>∂</m:t>
                    </m:r>
                    <m:r>
                      <m:rPr>
                        <m:sty m:val="bi"/>
                      </m:rPr>
                      <w:rPr>
                        <w:rFonts w:ascii="Cambria Math" w:hAnsi="Cambria Math"/>
                      </w:rPr>
                      <m:t>q</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m:t>
                    </m:r>
                    <m:r>
                      <m:rPr>
                        <m:sty m:val="bi"/>
                      </m:rPr>
                      <w:rPr>
                        <w:rFonts w:ascii="Cambria Math" w:hAnsi="Cambria Math"/>
                      </w:rPr>
                      <m:t>F</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m:t>
                    </m:r>
                    <m:r>
                      <m:rPr>
                        <m:sty m:val="bi"/>
                      </m:rPr>
                      <w:rPr>
                        <w:rFonts w:ascii="Cambria Math" w:hAnsi="Cambria Math"/>
                      </w:rPr>
                      <m:t>G</m:t>
                    </m:r>
                  </m:num>
                  <m:den>
                    <m:r>
                      <w:rPr>
                        <w:rFonts w:ascii="Cambria Math" w:hAnsi="Cambria Math"/>
                      </w:rPr>
                      <m:t>∂z</m:t>
                    </m:r>
                  </m:den>
                </m:f>
                <m:r>
                  <w:rPr>
                    <w:rFonts w:ascii="Cambria Math" w:hAnsi="Cambria Math"/>
                  </w:rPr>
                  <m:t>=</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nc</m:t>
                    </m:r>
                  </m:sub>
                </m:sSub>
                <m:d>
                  <m:dPr>
                    <m:ctrlPr>
                      <w:rPr>
                        <w:rFonts w:ascii="Cambria Math" w:hAnsi="Cambria Math"/>
                        <w:bCs/>
                        <w:i/>
                      </w:rPr>
                    </m:ctrlPr>
                  </m:dPr>
                  <m:e>
                    <m:r>
                      <m:rPr>
                        <m:sty m:val="bi"/>
                      </m:rPr>
                      <w:rPr>
                        <w:rFonts w:ascii="Cambria Math" w:hAnsi="Cambria Math"/>
                      </w:rPr>
                      <m:t>q</m:t>
                    </m:r>
                  </m:e>
                </m:d>
                <m:r>
                  <w:rPr>
                    <w:rFonts w:ascii="Cambria Math" w:hAnsi="Cambria Math"/>
                  </w:rPr>
                  <m:t>+</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g</m:t>
                    </m:r>
                  </m:sub>
                </m:sSub>
                <m:d>
                  <m:dPr>
                    <m:ctrlPr>
                      <w:rPr>
                        <w:rFonts w:ascii="Cambria Math" w:hAnsi="Cambria Math"/>
                        <w:bCs/>
                        <w:i/>
                      </w:rPr>
                    </m:ctrlPr>
                  </m:dPr>
                  <m:e>
                    <m:r>
                      <m:rPr>
                        <m:sty m:val="bi"/>
                      </m:rPr>
                      <w:rPr>
                        <w:rFonts w:ascii="Cambria Math" w:hAnsi="Cambria Math"/>
                      </w:rPr>
                      <m:t>q</m:t>
                    </m:r>
                  </m:e>
                </m:d>
                <m:r>
                  <w:rPr>
                    <w:rFonts w:ascii="Cambria Math" w:hAnsi="Cambria Math"/>
                  </w:rPr>
                  <m:t>,</m:t>
                </m:r>
              </m:oMath>
            </m:oMathPara>
          </w:p>
        </w:tc>
        <w:tc>
          <w:tcPr>
            <w:tcW w:w="1265" w:type="dxa"/>
            <w:shd w:val="clear" w:color="auto" w:fill="auto"/>
            <w:vAlign w:val="center"/>
          </w:tcPr>
          <w:p w14:paraId="321B920C" w14:textId="77777777" w:rsidR="00E83CBA" w:rsidRPr="008D5922" w:rsidRDefault="00E83CBA" w:rsidP="00FA1873">
            <w:pPr>
              <w:pStyle w:val="MDPI31text"/>
              <w:jc w:val="right"/>
              <w:rPr>
                <w:rFonts w:cs="Arial"/>
                <w:sz w:val="22"/>
                <w:lang w:val="en-GB" w:bidi="ar-SA"/>
              </w:rPr>
            </w:pPr>
            <w:r w:rsidRPr="008D5922">
              <w:rPr>
                <w:rFonts w:cs="Arial"/>
                <w:sz w:val="22"/>
                <w:lang w:val="en-GB" w:bidi="ar-SA"/>
              </w:rPr>
              <w:t>(</w:t>
            </w:r>
            <w:bookmarkStart w:id="9" w:name="Firsteq"/>
            <w:r w:rsidRPr="008D5922">
              <w:rPr>
                <w:lang w:val="en-GB"/>
              </w:rPr>
              <w:fldChar w:fldCharType="begin"/>
            </w:r>
            <w:r w:rsidRPr="008D5922">
              <w:rPr>
                <w:lang w:val="en-GB"/>
              </w:rPr>
              <w:instrText>SEQ Eq \* MERGEFORMAT</w:instrText>
            </w:r>
            <w:r w:rsidRPr="008D5922">
              <w:rPr>
                <w:lang w:val="en-GB"/>
              </w:rPr>
              <w:fldChar w:fldCharType="separate"/>
            </w:r>
            <w:r w:rsidRPr="00FA1873">
              <w:rPr>
                <w:rFonts w:cs="Arial"/>
                <w:noProof/>
                <w:sz w:val="22"/>
                <w:lang w:val="en-GB" w:bidi="ar-SA"/>
              </w:rPr>
              <w:t>1</w:t>
            </w:r>
            <w:r w:rsidRPr="008D5922">
              <w:rPr>
                <w:rFonts w:cs="Arial"/>
                <w:sz w:val="22"/>
                <w:lang w:val="en-GB" w:bidi="ar-SA"/>
              </w:rPr>
              <w:fldChar w:fldCharType="end"/>
            </w:r>
            <w:bookmarkEnd w:id="9"/>
            <w:r w:rsidRPr="008D5922">
              <w:rPr>
                <w:rFonts w:cs="Arial"/>
                <w:sz w:val="22"/>
                <w:lang w:val="en-GB" w:bidi="ar-SA"/>
              </w:rPr>
              <w:t>)</w:t>
            </w:r>
          </w:p>
        </w:tc>
      </w:tr>
    </w:tbl>
    <w:p w14:paraId="57334767" w14:textId="77777777" w:rsidR="00D213D3" w:rsidRDefault="00D213D3" w:rsidP="00E83CBA"/>
    <w:p w14:paraId="388693B9" w14:textId="2ECBB032" w:rsidR="00E83CBA" w:rsidRPr="008D5922" w:rsidRDefault="00E83CBA" w:rsidP="00E83CBA">
      <w:pPr>
        <w:rPr>
          <w:i/>
        </w:rPr>
      </w:pPr>
      <w:r w:rsidRPr="008D5922">
        <w:t>where:</w:t>
      </w:r>
    </w:p>
    <w:p w14:paraId="7F53C716" w14:textId="4FBF1878" w:rsidR="00B67FEC" w:rsidRPr="008D5922" w:rsidRDefault="00B67FEC" w:rsidP="00B67FEC">
      <w:pPr>
        <w:rPr>
          <w:bCs/>
        </w:rPr>
      </w:pPr>
      <m:oMath>
        <m:r>
          <m:rPr>
            <m:sty m:val="bi"/>
          </m:rPr>
          <w:rPr>
            <w:rFonts w:ascii="Cambria Math" w:hAnsi="Cambria Math"/>
          </w:rPr>
          <m:t>q</m:t>
        </m:r>
        <m:r>
          <m:rPr>
            <m:sty m:val="p"/>
          </m:rPr>
          <w:rPr>
            <w:rFonts w:ascii="Cambria Math" w:hAnsi="Cambria Math"/>
          </w:rPr>
          <m:t>=</m:t>
        </m:r>
        <m:d>
          <m:dPr>
            <m:begChr m:val="["/>
            <m:endChr m:val="]"/>
            <m:ctrlPr>
              <w:rPr>
                <w:rFonts w:ascii="Cambria Math" w:hAnsi="Cambria Math"/>
                <w:bCs/>
              </w:rPr>
            </m:ctrlPr>
          </m:dPr>
          <m:e>
            <m:m>
              <m:mPr>
                <m:mcs>
                  <m:mc>
                    <m:mcPr>
                      <m:count m:val="1"/>
                      <m:mcJc m:val="center"/>
                    </m:mcPr>
                  </m:mc>
                </m:mcs>
                <m:ctrlPr>
                  <w:rPr>
                    <w:rFonts w:ascii="Cambria Math" w:hAnsi="Cambria Math"/>
                    <w:bCs/>
                  </w:rPr>
                </m:ctrlPr>
              </m:mPr>
              <m:mr>
                <m:e>
                  <m:sSub>
                    <m:sSubPr>
                      <m:ctrlPr>
                        <w:rPr>
                          <w:rFonts w:ascii="Cambria Math" w:hAnsi="Cambria Math"/>
                          <w:bCs/>
                        </w:rPr>
                      </m:ctrlPr>
                    </m:sSubPr>
                    <m:e>
                      <m:r>
                        <w:rPr>
                          <w:rFonts w:ascii="Cambria Math" w:hAnsi="Cambria Math"/>
                        </w:rPr>
                        <m:t>α</m:t>
                      </m:r>
                    </m:e>
                    <m:sub>
                      <m:r>
                        <m:rPr>
                          <m:sty m:val="p"/>
                        </m:rPr>
                        <w:rPr>
                          <w:rFonts w:ascii="Cambria Math" w:hAnsi="Cambria Math"/>
                        </w:rPr>
                        <m:t>1</m:t>
                      </m:r>
                    </m:sub>
                  </m:sSub>
                </m:e>
              </m:mr>
              <m:mr>
                <m:e>
                  <m:sSub>
                    <m:sSubPr>
                      <m:ctrlPr>
                        <w:rPr>
                          <w:rFonts w:ascii="Cambria Math" w:hAnsi="Cambria Math"/>
                          <w:bCs/>
                        </w:rPr>
                      </m:ctrlPr>
                    </m:sSubPr>
                    <m:e>
                      <m:r>
                        <w:rPr>
                          <w:rFonts w:ascii="Cambria Math" w:hAnsi="Cambria Math"/>
                        </w:rPr>
                        <m:t>α</m:t>
                      </m:r>
                    </m:e>
                    <m:sub>
                      <m:r>
                        <m:rPr>
                          <m:sty m:val="p"/>
                        </m:rPr>
                        <w:rPr>
                          <w:rFonts w:ascii="Cambria Math" w:hAnsi="Cambria Math"/>
                        </w:rPr>
                        <m:t>1</m:t>
                      </m:r>
                    </m:sub>
                  </m:sSub>
                  <m:sSub>
                    <m:sSubPr>
                      <m:ctrlPr>
                        <w:rPr>
                          <w:rFonts w:ascii="Cambria Math" w:hAnsi="Cambria Math"/>
                          <w:bCs/>
                        </w:rPr>
                      </m:ctrlPr>
                    </m:sSubPr>
                    <m:e>
                      <m:r>
                        <w:rPr>
                          <w:rFonts w:ascii="Cambria Math" w:hAnsi="Cambria Math"/>
                        </w:rPr>
                        <m:t>ρ</m:t>
                      </m:r>
                    </m:e>
                    <m:sub>
                      <m:r>
                        <m:rPr>
                          <m:sty m:val="p"/>
                        </m:rPr>
                        <w:rPr>
                          <w:rFonts w:ascii="Cambria Math" w:hAnsi="Cambria Math"/>
                        </w:rPr>
                        <m:t>1</m:t>
                      </m:r>
                    </m:sub>
                  </m:sSub>
                </m:e>
              </m:mr>
              <m:mr>
                <m:e>
                  <m:m>
                    <m:mPr>
                      <m:mcs>
                        <m:mc>
                          <m:mcPr>
                            <m:count m:val="1"/>
                            <m:mcJc m:val="center"/>
                          </m:mcPr>
                        </m:mc>
                      </m:mcs>
                      <m:ctrlPr>
                        <w:rPr>
                          <w:rFonts w:ascii="Cambria Math" w:hAnsi="Cambria Math"/>
                          <w:bCs/>
                        </w:rPr>
                      </m:ctrlPr>
                    </m:mPr>
                    <m:mr>
                      <m:e>
                        <m:sSub>
                          <m:sSubPr>
                            <m:ctrlPr>
                              <w:rPr>
                                <w:rFonts w:ascii="Cambria Math" w:hAnsi="Cambria Math"/>
                                <w:bCs/>
                              </w:rPr>
                            </m:ctrlPr>
                          </m:sSubPr>
                          <m:e>
                            <m:r>
                              <w:rPr>
                                <w:rFonts w:ascii="Cambria Math" w:hAnsi="Cambria Math"/>
                              </w:rPr>
                              <m:t>α</m:t>
                            </m:r>
                          </m:e>
                          <m:sub>
                            <m:r>
                              <m:rPr>
                                <m:sty m:val="p"/>
                              </m:rPr>
                              <w:rPr>
                                <w:rFonts w:ascii="Cambria Math" w:hAnsi="Cambria Math"/>
                              </w:rPr>
                              <m:t>2</m:t>
                            </m:r>
                          </m:sub>
                        </m:sSub>
                        <m:sSub>
                          <m:sSubPr>
                            <m:ctrlPr>
                              <w:rPr>
                                <w:rFonts w:ascii="Cambria Math" w:hAnsi="Cambria Math"/>
                                <w:bCs/>
                              </w:rPr>
                            </m:ctrlPr>
                          </m:sSubPr>
                          <m:e>
                            <m:r>
                              <w:rPr>
                                <w:rFonts w:ascii="Cambria Math" w:hAnsi="Cambria Math"/>
                              </w:rPr>
                              <m:t>ρ</m:t>
                            </m:r>
                          </m:e>
                          <m:sub>
                            <m:r>
                              <m:rPr>
                                <m:sty m:val="p"/>
                              </m:rPr>
                              <w:rPr>
                                <w:rFonts w:ascii="Cambria Math" w:hAnsi="Cambria Math"/>
                              </w:rPr>
                              <m:t>2</m:t>
                            </m:r>
                          </m:sub>
                        </m:sSub>
                      </m:e>
                    </m:mr>
                    <m:mr>
                      <m:e>
                        <m:m>
                          <m:mPr>
                            <m:mcs>
                              <m:mc>
                                <m:mcPr>
                                  <m:count m:val="1"/>
                                  <m:mcJc m:val="center"/>
                                </m:mcPr>
                              </m:mc>
                            </m:mcs>
                            <m:ctrlPr>
                              <w:rPr>
                                <w:rFonts w:ascii="Cambria Math" w:hAnsi="Cambria Math"/>
                                <w:bCs/>
                              </w:rPr>
                            </m:ctrlPr>
                          </m:mPr>
                          <m:mr>
                            <m:e>
                              <m:r>
                                <w:rPr>
                                  <w:rFonts w:ascii="Cambria Math" w:hAnsi="Cambria Math"/>
                                </w:rPr>
                                <m:t>ρu</m:t>
                              </m:r>
                            </m:e>
                          </m:mr>
                          <m:mr>
                            <m:e>
                              <w:bookmarkStart w:id="10" w:name="OLE_LINK56"/>
                              <m:m>
                                <m:mPr>
                                  <m:mcs>
                                    <m:mc>
                                      <m:mcPr>
                                        <m:count m:val="1"/>
                                        <m:mcJc m:val="center"/>
                                      </m:mcPr>
                                    </m:mc>
                                  </m:mcs>
                                  <m:ctrlPr>
                                    <w:rPr>
                                      <w:rFonts w:ascii="Cambria Math" w:hAnsi="Cambria Math"/>
                                      <w:bCs/>
                                    </w:rPr>
                                  </m:ctrlPr>
                                </m:mPr>
                                <m:mr>
                                  <m:e>
                                    <m:r>
                                      <w:rPr>
                                        <w:rFonts w:ascii="Cambria Math" w:hAnsi="Cambria Math"/>
                                      </w:rPr>
                                      <m:t>ρE</m:t>
                                    </m:r>
                                  </m:e>
                                </m:mr>
                              </m:m>
                              <w:bookmarkEnd w:id="10"/>
                            </m:e>
                          </m:mr>
                        </m:m>
                      </m:e>
                    </m:mr>
                  </m:m>
                </m:e>
              </m:mr>
            </m:m>
          </m:e>
        </m:d>
        <m:r>
          <m:rPr>
            <m:sty m:val="p"/>
          </m:rPr>
          <w:rPr>
            <w:rFonts w:ascii="Cambria Math" w:hAnsi="Cambria Math"/>
          </w:rPr>
          <m:t xml:space="preserve">, </m:t>
        </m:r>
        <m:r>
          <m:rPr>
            <m:sty m:val="bi"/>
          </m:rPr>
          <w:rPr>
            <w:rFonts w:ascii="Cambria Math" w:hAnsi="Cambria Math"/>
          </w:rPr>
          <m:t>F</m:t>
        </m:r>
        <m:r>
          <m:rPr>
            <m:sty m:val="p"/>
          </m:rPr>
          <w:rPr>
            <w:rFonts w:ascii="Cambria Math" w:hAnsi="Cambria Math"/>
          </w:rPr>
          <m:t>=</m:t>
        </m:r>
        <m:d>
          <m:dPr>
            <m:begChr m:val="["/>
            <m:endChr m:val="]"/>
            <m:ctrlPr>
              <w:rPr>
                <w:rFonts w:ascii="Cambria Math" w:hAnsi="Cambria Math"/>
                <w:bCs/>
              </w:rPr>
            </m:ctrlPr>
          </m:dPr>
          <m:e>
            <m:m>
              <m:mPr>
                <m:mcs>
                  <m:mc>
                    <m:mcPr>
                      <m:count m:val="1"/>
                      <m:mcJc m:val="center"/>
                    </m:mcPr>
                  </m:mc>
                </m:mcs>
                <m:ctrlPr>
                  <w:rPr>
                    <w:rFonts w:ascii="Cambria Math" w:hAnsi="Cambria Math"/>
                    <w:bCs/>
                  </w:rPr>
                </m:ctrlPr>
              </m:mPr>
              <m:mr>
                <m:e>
                  <m:sSub>
                    <m:sSubPr>
                      <m:ctrlPr>
                        <w:rPr>
                          <w:rFonts w:ascii="Cambria Math" w:hAnsi="Cambria Math"/>
                          <w:bCs/>
                        </w:rPr>
                      </m:ctrlPr>
                    </m:sSubPr>
                    <m:e>
                      <m:r>
                        <w:rPr>
                          <w:rFonts w:ascii="Cambria Math" w:hAnsi="Cambria Math"/>
                        </w:rPr>
                        <m:t>α</m:t>
                      </m:r>
                    </m:e>
                    <m:sub>
                      <m:r>
                        <m:rPr>
                          <m:sty m:val="p"/>
                        </m:rPr>
                        <w:rPr>
                          <w:rFonts w:ascii="Cambria Math" w:hAnsi="Cambria Math"/>
                        </w:rPr>
                        <m:t>1</m:t>
                      </m:r>
                    </m:sub>
                  </m:sSub>
                  <m:r>
                    <w:rPr>
                      <w:rFonts w:ascii="Cambria Math" w:hAnsi="Cambria Math"/>
                    </w:rPr>
                    <m:t>u</m:t>
                  </m:r>
                </m:e>
              </m:mr>
              <m:mr>
                <m:e>
                  <m:sSub>
                    <m:sSubPr>
                      <m:ctrlPr>
                        <w:rPr>
                          <w:rFonts w:ascii="Cambria Math" w:hAnsi="Cambria Math"/>
                          <w:bCs/>
                        </w:rPr>
                      </m:ctrlPr>
                    </m:sSubPr>
                    <m:e>
                      <m:r>
                        <w:rPr>
                          <w:rFonts w:ascii="Cambria Math" w:hAnsi="Cambria Math"/>
                        </w:rPr>
                        <m:t>α</m:t>
                      </m:r>
                    </m:e>
                    <m:sub>
                      <m:r>
                        <m:rPr>
                          <m:sty m:val="p"/>
                        </m:rPr>
                        <w:rPr>
                          <w:rFonts w:ascii="Cambria Math" w:hAnsi="Cambria Math"/>
                        </w:rPr>
                        <m:t>1</m:t>
                      </m:r>
                    </m:sub>
                  </m:sSub>
                  <m:sSub>
                    <m:sSubPr>
                      <m:ctrlPr>
                        <w:rPr>
                          <w:rFonts w:ascii="Cambria Math" w:hAnsi="Cambria Math"/>
                          <w:bCs/>
                        </w:rPr>
                      </m:ctrlPr>
                    </m:sSubPr>
                    <m:e>
                      <m:r>
                        <w:rPr>
                          <w:rFonts w:ascii="Cambria Math" w:hAnsi="Cambria Math"/>
                        </w:rPr>
                        <m:t>ρ</m:t>
                      </m:r>
                    </m:e>
                    <m:sub>
                      <m:r>
                        <m:rPr>
                          <m:sty m:val="p"/>
                        </m:rPr>
                        <w:rPr>
                          <w:rFonts w:ascii="Cambria Math" w:hAnsi="Cambria Math"/>
                        </w:rPr>
                        <m:t>1</m:t>
                      </m:r>
                    </m:sub>
                  </m:sSub>
                  <m:r>
                    <w:rPr>
                      <w:rFonts w:ascii="Cambria Math" w:hAnsi="Cambria Math"/>
                    </w:rPr>
                    <m:t>u</m:t>
                  </m:r>
                </m:e>
              </m:mr>
              <m:mr>
                <m:e>
                  <m:m>
                    <m:mPr>
                      <m:mcs>
                        <m:mc>
                          <m:mcPr>
                            <m:count m:val="1"/>
                            <m:mcJc m:val="center"/>
                          </m:mcPr>
                        </m:mc>
                      </m:mcs>
                      <m:ctrlPr>
                        <w:rPr>
                          <w:rFonts w:ascii="Cambria Math" w:hAnsi="Cambria Math"/>
                          <w:bCs/>
                        </w:rPr>
                      </m:ctrlPr>
                    </m:mPr>
                    <m:mr>
                      <m:e>
                        <m:sSub>
                          <m:sSubPr>
                            <m:ctrlPr>
                              <w:rPr>
                                <w:rFonts w:ascii="Cambria Math" w:hAnsi="Cambria Math"/>
                                <w:bCs/>
                              </w:rPr>
                            </m:ctrlPr>
                          </m:sSubPr>
                          <m:e>
                            <m:r>
                              <w:rPr>
                                <w:rFonts w:ascii="Cambria Math" w:hAnsi="Cambria Math"/>
                              </w:rPr>
                              <m:t>α</m:t>
                            </m:r>
                          </m:e>
                          <m:sub>
                            <m:r>
                              <m:rPr>
                                <m:sty m:val="p"/>
                              </m:rPr>
                              <w:rPr>
                                <w:rFonts w:ascii="Cambria Math" w:hAnsi="Cambria Math"/>
                              </w:rPr>
                              <m:t>2</m:t>
                            </m:r>
                          </m:sub>
                        </m:sSub>
                        <m:sSub>
                          <m:sSubPr>
                            <m:ctrlPr>
                              <w:rPr>
                                <w:rFonts w:ascii="Cambria Math" w:hAnsi="Cambria Math"/>
                                <w:bCs/>
                              </w:rPr>
                            </m:ctrlPr>
                          </m:sSubPr>
                          <m:e>
                            <m:r>
                              <w:rPr>
                                <w:rFonts w:ascii="Cambria Math" w:hAnsi="Cambria Math"/>
                              </w:rPr>
                              <m:t>ρ</m:t>
                            </m:r>
                          </m:e>
                          <m:sub>
                            <m:r>
                              <m:rPr>
                                <m:sty m:val="p"/>
                              </m:rPr>
                              <w:rPr>
                                <w:rFonts w:ascii="Cambria Math" w:hAnsi="Cambria Math"/>
                              </w:rPr>
                              <m:t>2</m:t>
                            </m:r>
                          </m:sub>
                        </m:sSub>
                        <m:r>
                          <w:rPr>
                            <w:rFonts w:ascii="Cambria Math" w:hAnsi="Cambria Math"/>
                          </w:rPr>
                          <m:t>u</m:t>
                        </m:r>
                      </m:e>
                    </m:mr>
                    <m:mr>
                      <m:e>
                        <m:m>
                          <m:mPr>
                            <m:mcs>
                              <m:mc>
                                <m:mcPr>
                                  <m:count m:val="1"/>
                                  <m:mcJc m:val="center"/>
                                </m:mcPr>
                              </m:mc>
                            </m:mcs>
                            <m:ctrlPr>
                              <w:rPr>
                                <w:rFonts w:ascii="Cambria Math" w:hAnsi="Cambria Math"/>
                                <w:bCs/>
                              </w:rPr>
                            </m:ctrlPr>
                          </m:mPr>
                          <m:mr>
                            <m:e>
                              <m:r>
                                <w:rPr>
                                  <w:rFonts w:ascii="Cambria Math" w:hAnsi="Cambria Math"/>
                                </w:rPr>
                                <m:t>ρ</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m:t>
                              </m:r>
                              <m:r>
                                <w:rPr>
                                  <w:rFonts w:ascii="Cambria Math" w:hAnsi="Cambria Math"/>
                                </w:rPr>
                                <m:t>p</m:t>
                              </m:r>
                            </m:e>
                          </m:mr>
                          <m:mr>
                            <m:e>
                              <m:m>
                                <m:mPr>
                                  <m:mcs>
                                    <m:mc>
                                      <m:mcPr>
                                        <m:count m:val="1"/>
                                        <m:mcJc m:val="center"/>
                                      </m:mcPr>
                                    </m:mc>
                                  </m:mcs>
                                  <m:ctrlPr>
                                    <w:rPr>
                                      <w:rFonts w:ascii="Cambria Math" w:hAnsi="Cambria Math"/>
                                      <w:bCs/>
                                    </w:rPr>
                                  </m:ctrlPr>
                                </m:mPr>
                                <m:mr>
                                  <m:e>
                                    <m:d>
                                      <m:dPr>
                                        <m:ctrlPr>
                                          <w:rPr>
                                            <w:rFonts w:ascii="Cambria Math" w:hAnsi="Cambria Math"/>
                                            <w:bCs/>
                                          </w:rPr>
                                        </m:ctrlPr>
                                      </m:dPr>
                                      <m:e>
                                        <m:r>
                                          <w:rPr>
                                            <w:rFonts w:ascii="Cambria Math" w:hAnsi="Cambria Math"/>
                                          </w:rPr>
                                          <m:t>ρE</m:t>
                                        </m:r>
                                        <m:r>
                                          <m:rPr>
                                            <m:sty m:val="p"/>
                                          </m:rPr>
                                          <w:rPr>
                                            <w:rFonts w:ascii="Cambria Math" w:hAnsi="Cambria Math"/>
                                          </w:rPr>
                                          <m:t>+</m:t>
                                        </m:r>
                                        <m:r>
                                          <w:rPr>
                                            <w:rFonts w:ascii="Cambria Math" w:hAnsi="Cambria Math"/>
                                          </w:rPr>
                                          <m:t>p</m:t>
                                        </m:r>
                                      </m:e>
                                    </m:d>
                                    <m:r>
                                      <w:rPr>
                                        <w:rFonts w:ascii="Cambria Math" w:hAnsi="Cambria Math"/>
                                      </w:rPr>
                                      <m:t>u</m:t>
                                    </m:r>
                                  </m:e>
                                </m:mr>
                              </m:m>
                            </m:e>
                          </m:mr>
                        </m:m>
                      </m:e>
                    </m:mr>
                  </m:m>
                </m:e>
              </m:mr>
            </m:m>
          </m:e>
        </m:d>
        <m:r>
          <m:rPr>
            <m:sty m:val="p"/>
          </m:rPr>
          <w:rPr>
            <w:rFonts w:ascii="Cambria Math" w:hAnsi="Cambria Math"/>
            <w:color w:val="000000" w:themeColor="text1"/>
          </w:rPr>
          <m:t>,</m:t>
        </m:r>
        <m:sSub>
          <m:sSubPr>
            <m:ctrlPr>
              <w:rPr>
                <w:rFonts w:ascii="Cambria Math" w:hAnsi="Cambria Math"/>
                <w:b/>
              </w:rPr>
            </m:ctrlPr>
          </m:sSubPr>
          <m:e>
            <m:r>
              <m:rPr>
                <m:sty m:val="bi"/>
              </m:rPr>
              <w:rPr>
                <w:rFonts w:ascii="Cambria Math" w:hAnsi="Cambria Math"/>
              </w:rPr>
              <m:t>s</m:t>
            </m:r>
          </m:e>
          <m:sub>
            <m:r>
              <m:rPr>
                <m:sty m:val="bi"/>
              </m:rPr>
              <w:rPr>
                <w:rFonts w:ascii="Cambria Math" w:hAnsi="Cambria Math"/>
              </w:rPr>
              <m:t>nc</m:t>
            </m:r>
          </m:sub>
        </m:sSub>
        <m:r>
          <m:rPr>
            <m:sty m:val="p"/>
          </m:rPr>
          <w:rPr>
            <w:rFonts w:ascii="Cambria Math" w:hAnsi="Cambria Math"/>
          </w:rPr>
          <m:t>=</m:t>
        </m:r>
        <m:d>
          <m:dPr>
            <m:begChr m:val="["/>
            <m:endChr m:val="]"/>
            <m:ctrlPr>
              <w:rPr>
                <w:rFonts w:ascii="Cambria Math" w:hAnsi="Cambria Math"/>
                <w:bCs/>
              </w:rPr>
            </m:ctrlPr>
          </m:dPr>
          <m:e>
            <m:m>
              <m:mPr>
                <m:mcs>
                  <m:mc>
                    <m:mcPr>
                      <m:count m:val="1"/>
                      <m:mcJc m:val="center"/>
                    </m:mcPr>
                  </m:mc>
                </m:mcs>
                <m:ctrlPr>
                  <w:rPr>
                    <w:rFonts w:ascii="Cambria Math" w:hAnsi="Cambria Math"/>
                    <w:bCs/>
                  </w:rPr>
                </m:ctrlPr>
              </m:mPr>
              <m:mr>
                <m:e>
                  <m:r>
                    <m:rPr>
                      <m:sty m:val="p"/>
                    </m:rPr>
                    <w:rPr>
                      <w:rFonts w:ascii="Cambria Math" w:hAnsi="Cambria Math"/>
                    </w:rPr>
                    <m:t>(</m:t>
                  </m:r>
                  <m:r>
                    <w:rPr>
                      <w:rFonts w:ascii="Cambria Math" w:hAnsi="Cambria Math"/>
                    </w:rPr>
                    <m:t>K</m:t>
                  </m:r>
                  <m:r>
                    <m:rPr>
                      <m:sty m:val="p"/>
                    </m:rPr>
                    <w:rPr>
                      <w:rFonts w:ascii="Cambria Math" w:hAnsi="Cambria Math"/>
                    </w:rPr>
                    <m:t>+</m:t>
                  </m:r>
                  <m:sSub>
                    <m:sSubPr>
                      <m:ctrlPr>
                        <w:rPr>
                          <w:rFonts w:ascii="Cambria Math" w:hAnsi="Cambria Math"/>
                          <w:bCs/>
                        </w:rPr>
                      </m:ctrlPr>
                    </m:sSubPr>
                    <m:e>
                      <m:r>
                        <w:rPr>
                          <w:rFonts w:ascii="Cambria Math" w:hAnsi="Cambria Math"/>
                        </w:rPr>
                        <m:t>α</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f>
                        <m:fPr>
                          <m:ctrlPr>
                            <w:rPr>
                              <w:rFonts w:ascii="Cambria Math" w:hAnsi="Cambria Math"/>
                              <w:bCs/>
                            </w:rPr>
                          </m:ctrlPr>
                        </m:fPr>
                        <m:num>
                          <m:r>
                            <w:rPr>
                              <w:rFonts w:ascii="Cambria Math" w:hAnsi="Cambria Math"/>
                            </w:rPr>
                            <m:t>∂u</m:t>
                          </m:r>
                        </m:num>
                        <m:den>
                          <m:r>
                            <w:rPr>
                              <w:rFonts w:ascii="Cambria Math" w:hAnsi="Cambria Math"/>
                            </w:rPr>
                            <m:t>∂r</m:t>
                          </m:r>
                        </m:den>
                      </m:f>
                      <m:r>
                        <m:rPr>
                          <m:sty m:val="p"/>
                        </m:rPr>
                        <w:rPr>
                          <w:rFonts w:ascii="Cambria Math" w:hAnsi="Cambria Math"/>
                        </w:rPr>
                        <m:t>+</m:t>
                      </m:r>
                      <m:f>
                        <m:fPr>
                          <m:ctrlPr>
                            <w:rPr>
                              <w:rFonts w:ascii="Cambria Math" w:hAnsi="Cambria Math"/>
                              <w:bCs/>
                            </w:rPr>
                          </m:ctrlPr>
                        </m:fPr>
                        <m:num>
                          <m:r>
                            <w:rPr>
                              <w:rFonts w:ascii="Cambria Math" w:hAnsi="Cambria Math"/>
                            </w:rPr>
                            <m:t>∂w</m:t>
                          </m:r>
                        </m:num>
                        <m:den>
                          <m:r>
                            <w:rPr>
                              <w:rFonts w:ascii="Cambria Math" w:hAnsi="Cambria Math"/>
                            </w:rPr>
                            <m:t>∂z</m:t>
                          </m:r>
                        </m:den>
                      </m:f>
                    </m:e>
                  </m:d>
                </m:e>
              </m:mr>
              <m:mr>
                <m:e>
                  <m:r>
                    <m:rPr>
                      <m:sty m:val="p"/>
                    </m:rPr>
                    <w:rPr>
                      <w:rFonts w:ascii="Cambria Math" w:hAnsi="Cambria Math"/>
                    </w:rPr>
                    <m:t>0</m:t>
                  </m:r>
                </m:e>
              </m:mr>
              <m:mr>
                <m:e>
                  <m:m>
                    <m:mPr>
                      <m:mcs>
                        <m:mc>
                          <m:mcPr>
                            <m:count m:val="1"/>
                            <m:mcJc m:val="center"/>
                          </m:mcPr>
                        </m:mc>
                      </m:mcs>
                      <m:ctrlPr>
                        <w:rPr>
                          <w:rFonts w:ascii="Cambria Math" w:hAnsi="Cambria Math"/>
                          <w:bCs/>
                        </w:rPr>
                      </m:ctrlPr>
                    </m:mPr>
                    <m:mr>
                      <m:e>
                        <m:r>
                          <m:rPr>
                            <m:sty m:val="p"/>
                          </m:rPr>
                          <w:rPr>
                            <w:rFonts w:ascii="Cambria Math" w:hAnsi="Cambria Math"/>
                          </w:rPr>
                          <m:t>0</m:t>
                        </m:r>
                      </m:e>
                    </m:mr>
                    <m:mr>
                      <m:e>
                        <m:m>
                          <m:mPr>
                            <m:mcs>
                              <m:mc>
                                <m:mcPr>
                                  <m:count m:val="1"/>
                                  <m:mcJc m:val="center"/>
                                </m:mcPr>
                              </m:mc>
                            </m:mcs>
                            <m:ctrlPr>
                              <w:rPr>
                                <w:rFonts w:ascii="Cambria Math" w:hAnsi="Cambria Math"/>
                                <w:bCs/>
                              </w:rPr>
                            </m:ctrlPr>
                          </m:mPr>
                          <m:mr>
                            <m:e>
                              <m:r>
                                <m:rPr>
                                  <m:sty m:val="p"/>
                                </m:rPr>
                                <w:rPr>
                                  <w:rFonts w:ascii="Cambria Math" w:hAnsi="Cambria Math"/>
                                </w:rPr>
                                <m:t>0</m:t>
                              </m:r>
                            </m:e>
                          </m:mr>
                          <m:mr>
                            <m:e>
                              <m:m>
                                <m:mPr>
                                  <m:mcs>
                                    <m:mc>
                                      <m:mcPr>
                                        <m:count m:val="1"/>
                                        <m:mcJc m:val="center"/>
                                      </m:mcPr>
                                    </m:mc>
                                  </m:mcs>
                                  <m:ctrlPr>
                                    <w:rPr>
                                      <w:rFonts w:ascii="Cambria Math" w:hAnsi="Cambria Math"/>
                                      <w:bCs/>
                                    </w:rPr>
                                  </m:ctrlPr>
                                </m:mPr>
                                <m:mr>
                                  <m:e>
                                    <m:r>
                                      <m:rPr>
                                        <m:sty m:val="p"/>
                                      </m:rPr>
                                      <w:rPr>
                                        <w:rFonts w:ascii="Cambria Math" w:hAnsi="Cambria Math"/>
                                      </w:rPr>
                                      <m:t>0</m:t>
                                    </m:r>
                                  </m:e>
                                </m:mr>
                              </m:m>
                            </m:e>
                          </m:mr>
                        </m:m>
                      </m:e>
                    </m:mr>
                  </m:m>
                </m:e>
              </m:mr>
            </m:m>
          </m:e>
        </m:d>
      </m:oMath>
      <w:r w:rsidRPr="008D5922">
        <w:rPr>
          <w:bCs/>
        </w:rPr>
        <w:t xml:space="preserve">, </w:t>
      </w:r>
      <m:oMath>
        <m:sSub>
          <m:sSubPr>
            <m:ctrlPr>
              <w:rPr>
                <w:rFonts w:ascii="Cambria Math" w:hAnsi="Cambria Math"/>
                <w:b/>
              </w:rPr>
            </m:ctrlPr>
          </m:sSubPr>
          <m:e>
            <m:r>
              <m:rPr>
                <m:sty m:val="bi"/>
              </m:rPr>
              <w:rPr>
                <w:rFonts w:ascii="Cambria Math" w:hAnsi="Cambria Math"/>
              </w:rPr>
              <m:t>s</m:t>
            </m:r>
          </m:e>
          <m:sub>
            <m:r>
              <m:rPr>
                <m:sty m:val="bi"/>
              </m:rPr>
              <w:rPr>
                <w:rFonts w:ascii="Cambria Math" w:hAnsi="Cambria Math"/>
              </w:rPr>
              <m:t>g</m:t>
            </m:r>
          </m:sub>
        </m:sSub>
        <m:r>
          <m:rPr>
            <m:sty m:val="p"/>
          </m:rPr>
          <w:rPr>
            <w:rFonts w:ascii="Cambria Math" w:hAnsi="Cambria Math"/>
          </w:rPr>
          <m:t>=-</m:t>
        </m:r>
        <m:f>
          <m:fPr>
            <m:ctrlPr>
              <w:rPr>
                <w:rFonts w:ascii="Cambria Math" w:hAnsi="Cambria Math"/>
                <w:bCs/>
              </w:rPr>
            </m:ctrlPr>
          </m:fPr>
          <m:num>
            <m:r>
              <w:rPr>
                <w:rFonts w:ascii="Cambria Math" w:hAnsi="Cambria Math"/>
              </w:rPr>
              <m:t>β</m:t>
            </m:r>
          </m:num>
          <m:den>
            <m:r>
              <w:rPr>
                <w:rFonts w:ascii="Cambria Math" w:hAnsi="Cambria Math"/>
              </w:rPr>
              <m:t>r</m:t>
            </m:r>
          </m:den>
        </m:f>
        <m:d>
          <m:dPr>
            <m:begChr m:val="["/>
            <m:endChr m:val="]"/>
            <m:ctrlPr>
              <w:rPr>
                <w:rFonts w:ascii="Cambria Math" w:hAnsi="Cambria Math"/>
                <w:bCs/>
              </w:rPr>
            </m:ctrlPr>
          </m:dPr>
          <m:e>
            <m:m>
              <m:mPr>
                <m:mcs>
                  <m:mc>
                    <m:mcPr>
                      <m:count m:val="1"/>
                      <m:mcJc m:val="center"/>
                    </m:mcPr>
                  </m:mc>
                </m:mcs>
                <m:ctrlPr>
                  <w:rPr>
                    <w:rFonts w:ascii="Cambria Math" w:hAnsi="Cambria Math"/>
                    <w:bCs/>
                  </w:rPr>
                </m:ctrlPr>
              </m:mPr>
              <m:mr>
                <m:e>
                  <m:r>
                    <m:rPr>
                      <m:sty m:val="p"/>
                    </m:rPr>
                    <w:rPr>
                      <w:rFonts w:ascii="Cambria Math" w:hAnsi="Cambria Math"/>
                    </w:rPr>
                    <m:t>-</m:t>
                  </m:r>
                  <m:r>
                    <w:rPr>
                      <w:rFonts w:ascii="Cambria Math" w:hAnsi="Cambria Math"/>
                    </w:rPr>
                    <m:t>Ku</m:t>
                  </m:r>
                </m:e>
              </m:mr>
              <m:mr>
                <m:e>
                  <m:sSub>
                    <m:sSubPr>
                      <m:ctrlPr>
                        <w:rPr>
                          <w:rFonts w:ascii="Cambria Math" w:hAnsi="Cambria Math"/>
                          <w:bCs/>
                        </w:rPr>
                      </m:ctrlPr>
                    </m:sSubPr>
                    <m:e>
                      <m:r>
                        <w:rPr>
                          <w:rFonts w:ascii="Cambria Math" w:hAnsi="Cambria Math"/>
                        </w:rPr>
                        <m:t>α</m:t>
                      </m:r>
                    </m:e>
                    <m:sub>
                      <m:r>
                        <m:rPr>
                          <m:sty m:val="p"/>
                        </m:rPr>
                        <w:rPr>
                          <w:rFonts w:ascii="Cambria Math" w:hAnsi="Cambria Math"/>
                        </w:rPr>
                        <m:t>1</m:t>
                      </m:r>
                    </m:sub>
                  </m:sSub>
                  <m:sSub>
                    <m:sSubPr>
                      <m:ctrlPr>
                        <w:rPr>
                          <w:rFonts w:ascii="Cambria Math" w:hAnsi="Cambria Math"/>
                          <w:bCs/>
                        </w:rPr>
                      </m:ctrlPr>
                    </m:sSubPr>
                    <m:e>
                      <m:r>
                        <w:rPr>
                          <w:rFonts w:ascii="Cambria Math" w:hAnsi="Cambria Math"/>
                        </w:rPr>
                        <m:t>ρ</m:t>
                      </m:r>
                    </m:e>
                    <m:sub>
                      <m:r>
                        <m:rPr>
                          <m:sty m:val="p"/>
                        </m:rPr>
                        <w:rPr>
                          <w:rFonts w:ascii="Cambria Math" w:hAnsi="Cambria Math"/>
                        </w:rPr>
                        <m:t>1</m:t>
                      </m:r>
                    </m:sub>
                  </m:sSub>
                  <m:r>
                    <w:rPr>
                      <w:rFonts w:ascii="Cambria Math" w:hAnsi="Cambria Math"/>
                    </w:rPr>
                    <m:t>u</m:t>
                  </m:r>
                </m:e>
              </m:mr>
              <m:mr>
                <m:e>
                  <m:m>
                    <m:mPr>
                      <m:mcs>
                        <m:mc>
                          <m:mcPr>
                            <m:count m:val="1"/>
                            <m:mcJc m:val="center"/>
                          </m:mcPr>
                        </m:mc>
                      </m:mcs>
                      <m:ctrlPr>
                        <w:rPr>
                          <w:rFonts w:ascii="Cambria Math" w:hAnsi="Cambria Math"/>
                          <w:bCs/>
                        </w:rPr>
                      </m:ctrlPr>
                    </m:mPr>
                    <m:mr>
                      <m:e>
                        <m:sSub>
                          <m:sSubPr>
                            <m:ctrlPr>
                              <w:rPr>
                                <w:rFonts w:ascii="Cambria Math" w:hAnsi="Cambria Math"/>
                                <w:bCs/>
                              </w:rPr>
                            </m:ctrlPr>
                          </m:sSubPr>
                          <m:e>
                            <m:r>
                              <w:rPr>
                                <w:rFonts w:ascii="Cambria Math" w:hAnsi="Cambria Math"/>
                              </w:rPr>
                              <m:t>α</m:t>
                            </m:r>
                          </m:e>
                          <m:sub>
                            <m:r>
                              <m:rPr>
                                <m:sty m:val="p"/>
                              </m:rPr>
                              <w:rPr>
                                <w:rFonts w:ascii="Cambria Math" w:hAnsi="Cambria Math"/>
                              </w:rPr>
                              <m:t>2</m:t>
                            </m:r>
                          </m:sub>
                        </m:sSub>
                        <m:sSub>
                          <m:sSubPr>
                            <m:ctrlPr>
                              <w:rPr>
                                <w:rFonts w:ascii="Cambria Math" w:hAnsi="Cambria Math"/>
                                <w:bCs/>
                              </w:rPr>
                            </m:ctrlPr>
                          </m:sSubPr>
                          <m:e>
                            <m:r>
                              <w:rPr>
                                <w:rFonts w:ascii="Cambria Math" w:hAnsi="Cambria Math"/>
                              </w:rPr>
                              <m:t>ρ</m:t>
                            </m:r>
                          </m:e>
                          <m:sub>
                            <m:r>
                              <m:rPr>
                                <m:sty m:val="p"/>
                              </m:rPr>
                              <w:rPr>
                                <w:rFonts w:ascii="Cambria Math" w:hAnsi="Cambria Math"/>
                              </w:rPr>
                              <m:t>2</m:t>
                            </m:r>
                          </m:sub>
                        </m:sSub>
                        <m:r>
                          <w:rPr>
                            <w:rFonts w:ascii="Cambria Math" w:hAnsi="Cambria Math"/>
                          </w:rPr>
                          <m:t>u</m:t>
                        </m:r>
                      </m:e>
                    </m:mr>
                    <m:mr>
                      <m:e>
                        <m:m>
                          <m:mPr>
                            <m:mcs>
                              <m:mc>
                                <m:mcPr>
                                  <m:count m:val="1"/>
                                  <m:mcJc m:val="center"/>
                                </m:mcPr>
                              </m:mc>
                            </m:mcs>
                            <m:ctrlPr>
                              <w:rPr>
                                <w:rFonts w:ascii="Cambria Math" w:hAnsi="Cambria Math"/>
                                <w:bCs/>
                              </w:rPr>
                            </m:ctrlPr>
                          </m:mPr>
                          <m:mr>
                            <m:e>
                              <m:r>
                                <w:rPr>
                                  <w:rFonts w:ascii="Cambria Math" w:hAnsi="Cambria Math"/>
                                </w:rPr>
                                <m:t>ρ</m:t>
                              </m:r>
                              <m:sSup>
                                <m:sSupPr>
                                  <m:ctrlPr>
                                    <w:rPr>
                                      <w:rFonts w:ascii="Cambria Math" w:hAnsi="Cambria Math"/>
                                      <w:bCs/>
                                    </w:rPr>
                                  </m:ctrlPr>
                                </m:sSupPr>
                                <m:e>
                                  <m:r>
                                    <w:rPr>
                                      <w:rFonts w:ascii="Cambria Math" w:hAnsi="Cambria Math"/>
                                    </w:rPr>
                                    <m:t>u</m:t>
                                  </m:r>
                                </m:e>
                                <m:sup>
                                  <m:r>
                                    <m:rPr>
                                      <m:sty m:val="p"/>
                                    </m:rPr>
                                    <w:rPr>
                                      <w:rFonts w:ascii="Cambria Math" w:hAnsi="Cambria Math"/>
                                    </w:rPr>
                                    <m:t>2</m:t>
                                  </m:r>
                                </m:sup>
                              </m:sSup>
                            </m:e>
                          </m:mr>
                          <m:mr>
                            <m:e>
                              <m:m>
                                <m:mPr>
                                  <m:mcs>
                                    <m:mc>
                                      <m:mcPr>
                                        <m:count m:val="1"/>
                                        <m:mcJc m:val="center"/>
                                      </m:mcPr>
                                    </m:mc>
                                  </m:mcs>
                                  <m:ctrlPr>
                                    <w:rPr>
                                      <w:rFonts w:ascii="Cambria Math" w:hAnsi="Cambria Math"/>
                                      <w:bCs/>
                                    </w:rPr>
                                  </m:ctrlPr>
                                </m:mPr>
                                <m:mr>
                                  <m:e>
                                    <m:r>
                                      <w:rPr>
                                        <w:rFonts w:ascii="Cambria Math" w:hAnsi="Cambria Math"/>
                                      </w:rPr>
                                      <m:t>u</m:t>
                                    </m:r>
                                    <m:d>
                                      <m:dPr>
                                        <m:ctrlPr>
                                          <w:rPr>
                                            <w:rFonts w:ascii="Cambria Math" w:hAnsi="Cambria Math"/>
                                            <w:bCs/>
                                          </w:rPr>
                                        </m:ctrlPr>
                                      </m:dPr>
                                      <m:e>
                                        <m:r>
                                          <w:rPr>
                                            <w:rFonts w:ascii="Cambria Math" w:hAnsi="Cambria Math"/>
                                          </w:rPr>
                                          <m:t>ρE</m:t>
                                        </m:r>
                                        <m:r>
                                          <m:rPr>
                                            <m:sty m:val="p"/>
                                          </m:rPr>
                                          <w:rPr>
                                            <w:rFonts w:ascii="Cambria Math" w:hAnsi="Cambria Math"/>
                                          </w:rPr>
                                          <m:t>+</m:t>
                                        </m:r>
                                        <m:r>
                                          <w:rPr>
                                            <w:rFonts w:ascii="Cambria Math" w:hAnsi="Cambria Math"/>
                                          </w:rPr>
                                          <m:t>p</m:t>
                                        </m:r>
                                      </m:e>
                                    </m:d>
                                  </m:e>
                                </m:mr>
                              </m:m>
                            </m:e>
                          </m:mr>
                        </m:m>
                      </m:e>
                    </m:mr>
                  </m:m>
                </m:e>
              </m:mr>
            </m:m>
          </m:e>
        </m:d>
        <m:r>
          <m:rPr>
            <m:sty m:val="p"/>
          </m:rPr>
          <w:rPr>
            <w:rFonts w:ascii="Cambria Math" w:hAnsi="Cambria Math"/>
          </w:rPr>
          <m:t>,</m:t>
        </m:r>
      </m:oMath>
    </w:p>
    <w:p w14:paraId="74CC8388" w14:textId="77777777" w:rsidR="00D213D3" w:rsidRDefault="00D213D3" w:rsidP="00BF7851">
      <w:pPr>
        <w:jc w:val="both"/>
        <w:rPr>
          <w:szCs w:val="24"/>
        </w:rPr>
      </w:pPr>
    </w:p>
    <w:p w14:paraId="7E6A690D" w14:textId="2467D32C" w:rsidR="00225136" w:rsidRPr="0070526D" w:rsidRDefault="00E60D5B" w:rsidP="00BF7851">
      <w:pPr>
        <w:jc w:val="both"/>
        <w:rPr>
          <w:szCs w:val="24"/>
        </w:rPr>
      </w:pPr>
      <w:r>
        <w:rPr>
          <w:szCs w:val="24"/>
        </w:rPr>
        <w:t>in which</w:t>
      </w:r>
      <w:r w:rsidR="00E83CBA" w:rsidRPr="0070526D">
        <w:rPr>
          <w:szCs w:val="24"/>
        </w:rPr>
        <w:t xml:space="preserve"> parameter </w:t>
      </w:r>
      <m:oMath>
        <m:r>
          <w:rPr>
            <w:rFonts w:ascii="Cambria Math" w:hAnsi="Cambria Math"/>
          </w:rPr>
          <m:t>β=2,0</m:t>
        </m:r>
      </m:oMath>
      <w:r w:rsidR="00E83CBA" w:rsidRPr="0070526D">
        <w:rPr>
          <w:szCs w:val="24"/>
        </w:rPr>
        <w:t xml:space="preserve"> correspond</w:t>
      </w:r>
      <w:r w:rsidR="00957D42" w:rsidRPr="0070526D">
        <w:rPr>
          <w:szCs w:val="24"/>
        </w:rPr>
        <w:t>s</w:t>
      </w:r>
      <w:r w:rsidR="00E83CBA" w:rsidRPr="0070526D">
        <w:rPr>
          <w:szCs w:val="24"/>
        </w:rPr>
        <w:t xml:space="preserve"> to the </w:t>
      </w:r>
      <w:bookmarkStart w:id="11" w:name="OLE_LINK93"/>
      <w:r w:rsidR="00E83CBA" w:rsidRPr="0070526D">
        <w:rPr>
          <w:szCs w:val="24"/>
        </w:rPr>
        <w:t>1D spherical and</w:t>
      </w:r>
      <w:r w:rsidR="00957D42" w:rsidRPr="0070526D">
        <w:rPr>
          <w:szCs w:val="24"/>
        </w:rPr>
        <w:t xml:space="preserve"> </w:t>
      </w:r>
      <w:r>
        <w:rPr>
          <w:szCs w:val="24"/>
        </w:rPr>
        <w:t>C</w:t>
      </w:r>
      <w:r w:rsidR="00957D42" w:rsidRPr="0070526D">
        <w:rPr>
          <w:szCs w:val="24"/>
        </w:rPr>
        <w:t>artesian coordinates</w:t>
      </w:r>
      <w:bookmarkEnd w:id="11"/>
      <w:r w:rsidR="00E83CBA" w:rsidRPr="0070526D">
        <w:rPr>
          <w:szCs w:val="24"/>
        </w:rPr>
        <w:t>, respectively</w:t>
      </w:r>
      <w:r w:rsidR="00E83CBA" w:rsidRPr="0070526D">
        <w:rPr>
          <w:rFonts w:eastAsiaTheme="minorEastAsia"/>
          <w:szCs w:val="24"/>
        </w:rPr>
        <w:t>.</w:t>
      </w:r>
      <w:r w:rsidR="00E83CBA" w:rsidRPr="0070526D">
        <w:rPr>
          <w:szCs w:val="24"/>
        </w:rPr>
        <w:t xml:space="preserve"> </w:t>
      </w:r>
      <w:r w:rsidR="00BF7851" w:rsidRPr="0070526D">
        <w:rPr>
          <w:szCs w:val="24"/>
        </w:rPr>
        <w:t xml:space="preserve">The </w:t>
      </w:r>
      <w:r w:rsidR="00510D47">
        <w:rPr>
          <w:szCs w:val="24"/>
        </w:rPr>
        <w:t>solver</w:t>
      </w:r>
      <w:r w:rsidR="00BF7851" w:rsidRPr="0070526D">
        <w:rPr>
          <w:szCs w:val="24"/>
        </w:rPr>
        <w:t xml:space="preserve"> is </w:t>
      </w:r>
      <w:r w:rsidR="00891B8F" w:rsidRPr="0070526D">
        <w:rPr>
          <w:szCs w:val="24"/>
        </w:rPr>
        <w:t xml:space="preserve">developed in AMReX </w:t>
      </w:r>
      <w:r w:rsidR="00510D47">
        <w:rPr>
          <w:szCs w:val="24"/>
        </w:rPr>
        <w:t>platform</w:t>
      </w:r>
      <w:r w:rsidR="00172740">
        <w:rPr>
          <w:szCs w:val="24"/>
        </w:rPr>
        <w:t xml:space="preserve"> [8]</w:t>
      </w:r>
      <w:r w:rsidR="00BF7851" w:rsidRPr="0070526D">
        <w:rPr>
          <w:szCs w:val="24"/>
        </w:rPr>
        <w:t xml:space="preserve"> using a FV Godunov method with MUSCL scheme for face reconstruction and HLLC solver for solving the Riemann problem at cell boundaries</w:t>
      </w:r>
      <w:r w:rsidR="00891B8F" w:rsidRPr="0070526D">
        <w:rPr>
          <w:szCs w:val="24"/>
        </w:rPr>
        <w:t>.</w:t>
      </w:r>
    </w:p>
    <w:p w14:paraId="36775EAB" w14:textId="77777777" w:rsidR="005A4552" w:rsidRDefault="005A4552" w:rsidP="00BF7851">
      <w:pPr>
        <w:jc w:val="both"/>
        <w:rPr>
          <w:rFonts w:ascii="Times" w:hAnsi="Times"/>
          <w:szCs w:val="24"/>
        </w:rPr>
      </w:pPr>
    </w:p>
    <w:p w14:paraId="6113321D" w14:textId="1663BAD7" w:rsidR="001C5168" w:rsidRPr="005A4552" w:rsidRDefault="001C5168" w:rsidP="005A4552">
      <w:pPr>
        <w:pStyle w:val="section"/>
        <w:rPr>
          <w:bCs/>
        </w:rPr>
      </w:pPr>
      <w:r>
        <w:t>Results</w:t>
      </w:r>
    </w:p>
    <w:p w14:paraId="02798A19" w14:textId="70CD7BE5" w:rsidR="005A4552" w:rsidRDefault="005A4552" w:rsidP="005A4552">
      <w:pPr>
        <w:pStyle w:val="section"/>
        <w:numPr>
          <w:ilvl w:val="0"/>
          <w:numId w:val="0"/>
        </w:numPr>
        <w:ind w:left="360" w:hanging="360"/>
        <w:rPr>
          <w:b w:val="0"/>
          <w:bCs/>
        </w:rPr>
      </w:pPr>
    </w:p>
    <w:p w14:paraId="4D2B42B2" w14:textId="4BD46A92" w:rsidR="005A4552" w:rsidRDefault="005A4552" w:rsidP="009142DC">
      <w:pPr>
        <w:jc w:val="both"/>
      </w:pPr>
      <w:r>
        <w:t>The setup for a</w:t>
      </w:r>
      <w:r w:rsidRPr="005A4552">
        <w:t xml:space="preserve"> 1D spherical bubble collapse with </w:t>
      </w:r>
      <m:oMath>
        <m:sSub>
          <m:sSubPr>
            <m:ctrlPr>
              <w:rPr>
                <w:rFonts w:ascii="Cambria Math" w:hAnsi="Cambria Math"/>
                <w:i/>
                <w:iCs/>
                <w:color w:val="000000"/>
                <w:kern w:val="24"/>
                <w:lang w:eastAsia="en-GB"/>
              </w:rPr>
            </m:ctrlPr>
          </m:sSubPr>
          <m:e>
            <m:r>
              <w:rPr>
                <w:rFonts w:ascii="Cambria Math" w:hAnsi="Cambria Math"/>
                <w:kern w:val="24"/>
                <w:lang w:eastAsia="en-GB"/>
              </w:rPr>
              <m:t>R</m:t>
            </m:r>
          </m:e>
          <m:sub>
            <m:r>
              <w:rPr>
                <w:rFonts w:ascii="Cambria Math" w:hAnsi="Cambria Math"/>
                <w:kern w:val="24"/>
                <w:lang w:eastAsia="en-GB"/>
              </w:rPr>
              <m:t>0</m:t>
            </m:r>
          </m:sub>
        </m:sSub>
        <m:r>
          <w:rPr>
            <w:rFonts w:ascii="Cambria Math" w:hAnsi="Cambria Math"/>
            <w:kern w:val="24"/>
            <w:lang w:eastAsia="en-GB"/>
          </w:rPr>
          <m:t xml:space="preserve">=1 </m:t>
        </m:r>
      </m:oMath>
      <w:r w:rsidRPr="005A4552">
        <w:rPr>
          <w:rFonts w:eastAsiaTheme="minorEastAsia"/>
          <w:iCs/>
          <w:color w:val="000000"/>
          <w:kern w:val="24"/>
          <w:lang w:eastAsia="en-GB"/>
        </w:rPr>
        <w:t>mm</w:t>
      </w:r>
      <w:r>
        <w:rPr>
          <w:rFonts w:eastAsiaTheme="minorEastAsia"/>
          <w:iCs/>
          <w:kern w:val="24"/>
          <w:lang w:eastAsia="en-GB"/>
        </w:rPr>
        <w:t xml:space="preserve"> with </w:t>
      </w:r>
      <w:r w:rsidRPr="005A4552">
        <w:rPr>
          <w:rFonts w:eastAsiaTheme="minorEastAsia"/>
          <w:iCs/>
          <w:color w:val="000000"/>
          <w:kern w:val="24"/>
          <w:lang w:eastAsia="en-GB"/>
        </w:rPr>
        <w:t xml:space="preserve">domain length </w:t>
      </w:r>
      <m:oMath>
        <m:sSub>
          <m:sSubPr>
            <m:ctrlPr>
              <w:rPr>
                <w:rFonts w:ascii="Cambria Math" w:hAnsi="Cambria Math"/>
                <w:i/>
                <w:iCs/>
                <w:color w:val="000000"/>
                <w:kern w:val="24"/>
                <w:lang w:eastAsia="en-GB"/>
              </w:rPr>
            </m:ctrlPr>
          </m:sSubPr>
          <m:e>
            <m:r>
              <w:rPr>
                <w:rFonts w:ascii="Cambria Math" w:hAnsi="Cambria Math"/>
                <w:kern w:val="24"/>
                <w:lang w:eastAsia="en-GB"/>
              </w:rPr>
              <m:t>L</m:t>
            </m:r>
          </m:e>
          <m:sub>
            <m:r>
              <w:rPr>
                <w:rFonts w:ascii="Cambria Math" w:hAnsi="Cambria Math"/>
                <w:kern w:val="24"/>
                <w:lang w:eastAsia="en-GB"/>
              </w:rPr>
              <m:t>0</m:t>
            </m:r>
          </m:sub>
        </m:sSub>
        <m:r>
          <w:rPr>
            <w:rFonts w:ascii="Cambria Math" w:hAnsi="Cambria Math"/>
            <w:kern w:val="24"/>
            <w:lang w:eastAsia="en-GB"/>
          </w:rPr>
          <m:t xml:space="preserve">=20 </m:t>
        </m:r>
      </m:oMath>
      <w:r w:rsidRPr="005A4552">
        <w:rPr>
          <w:rFonts w:eastAsiaTheme="minorEastAsia"/>
          <w:iCs/>
          <w:color w:val="000000"/>
          <w:kern w:val="24"/>
          <w:lang w:eastAsia="en-GB"/>
        </w:rPr>
        <w:t xml:space="preserve">mm </w:t>
      </w:r>
      <w:r>
        <w:rPr>
          <w:rFonts w:eastAsiaTheme="minorEastAsia"/>
          <w:iCs/>
          <w:color w:val="000000"/>
          <w:kern w:val="24"/>
          <w:lang w:eastAsia="en-GB"/>
        </w:rPr>
        <w:t>using</w:t>
      </w:r>
      <w:r w:rsidRPr="005A4552">
        <w:rPr>
          <w:rFonts w:eastAsiaTheme="minorEastAsia"/>
          <w:iCs/>
          <w:color w:val="000000"/>
          <w:kern w:val="24"/>
          <w:lang w:eastAsia="en-GB"/>
        </w:rPr>
        <w:t xml:space="preserve"> </w:t>
      </w:r>
      <m:oMath>
        <m:r>
          <w:rPr>
            <w:rFonts w:ascii="Cambria Math" w:hAnsi="Cambria Math"/>
          </w:rPr>
          <m:t>2000</m:t>
        </m:r>
      </m:oMath>
      <w:r w:rsidRPr="005A4552">
        <w:rPr>
          <w:rFonts w:eastAsiaTheme="minorEastAsia"/>
        </w:rPr>
        <w:t xml:space="preserve"> cells</w:t>
      </w:r>
      <w:r>
        <w:rPr>
          <w:rFonts w:eastAsiaTheme="minorEastAsia"/>
        </w:rPr>
        <w:t xml:space="preserve"> </w:t>
      </w:r>
      <w:r w:rsidRPr="005A4552">
        <w:t>is</w:t>
      </w:r>
      <w:r>
        <w:t xml:space="preserve"> shown in Table 1.</w:t>
      </w:r>
      <w:r w:rsidR="00EC3628">
        <w:t xml:space="preserve"> The RKPR equation of state has been used for air. For water, however, IAPWS and stiffened gas EoSs are utilised</w:t>
      </w:r>
      <w:r w:rsidR="00D5716C">
        <w:t xml:space="preserve"> to make the comparison</w:t>
      </w:r>
      <w:r w:rsidR="00EC3628">
        <w:t>. The latter has been widely used in the literature due to its simplicity and capability to represent compressibility of water.</w:t>
      </w:r>
    </w:p>
    <w:p w14:paraId="258795EB" w14:textId="77777777" w:rsidR="00EC3628" w:rsidRDefault="00EC3628" w:rsidP="005A4552">
      <w:pPr>
        <w:jc w:val="both"/>
      </w:pPr>
    </w:p>
    <w:p w14:paraId="0FAA884D" w14:textId="77777777" w:rsidR="005A4552" w:rsidRPr="003C46E8" w:rsidRDefault="005A4552" w:rsidP="005A4552">
      <w:pPr>
        <w:pStyle w:val="Caption"/>
        <w:keepNext/>
        <w:jc w:val="center"/>
        <w:rPr>
          <w:sz w:val="22"/>
          <w:szCs w:val="22"/>
        </w:rPr>
      </w:pPr>
      <w:bookmarkStart w:id="12" w:name="_Ref126713240"/>
      <w:r w:rsidRPr="003C46E8">
        <w:rPr>
          <w:b/>
          <w:bCs/>
          <w:sz w:val="22"/>
          <w:szCs w:val="22"/>
        </w:rPr>
        <w:t xml:space="preserve">Table </w:t>
      </w:r>
      <w:r w:rsidRPr="003C46E8">
        <w:rPr>
          <w:b/>
          <w:bCs/>
          <w:sz w:val="22"/>
          <w:szCs w:val="22"/>
        </w:rPr>
        <w:fldChar w:fldCharType="begin"/>
      </w:r>
      <w:r w:rsidRPr="003C46E8">
        <w:rPr>
          <w:b/>
          <w:bCs/>
          <w:sz w:val="22"/>
          <w:szCs w:val="22"/>
        </w:rPr>
        <w:instrText xml:space="preserve"> SEQ Table \* ARABIC </w:instrText>
      </w:r>
      <w:r w:rsidRPr="003C46E8">
        <w:rPr>
          <w:b/>
          <w:bCs/>
          <w:sz w:val="22"/>
          <w:szCs w:val="22"/>
        </w:rPr>
        <w:fldChar w:fldCharType="separate"/>
      </w:r>
      <w:r w:rsidRPr="003C46E8">
        <w:rPr>
          <w:b/>
          <w:bCs/>
          <w:noProof/>
          <w:sz w:val="22"/>
          <w:szCs w:val="22"/>
        </w:rPr>
        <w:t>1</w:t>
      </w:r>
      <w:r w:rsidRPr="003C46E8">
        <w:rPr>
          <w:b/>
          <w:bCs/>
          <w:sz w:val="22"/>
          <w:szCs w:val="22"/>
        </w:rPr>
        <w:fldChar w:fldCharType="end"/>
      </w:r>
      <w:bookmarkEnd w:id="12"/>
      <w:r w:rsidRPr="003C46E8">
        <w:rPr>
          <w:sz w:val="22"/>
          <w:szCs w:val="22"/>
        </w:rPr>
        <w:t>. Initial conditions for the collapse case with real thermodynamics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134"/>
        <w:gridCol w:w="1072"/>
        <w:gridCol w:w="775"/>
      </w:tblGrid>
      <w:tr w:rsidR="005A4552" w:rsidRPr="008D5922" w14:paraId="16CCD6B4" w14:textId="77777777" w:rsidTr="00FA1873">
        <w:trPr>
          <w:trHeight w:val="366"/>
          <w:jc w:val="center"/>
        </w:trPr>
        <w:tc>
          <w:tcPr>
            <w:tcW w:w="1130" w:type="dxa"/>
            <w:tcBorders>
              <w:top w:val="single" w:sz="6" w:space="0" w:color="000000"/>
              <w:bottom w:val="single" w:sz="6" w:space="0" w:color="000000"/>
            </w:tcBorders>
          </w:tcPr>
          <w:p w14:paraId="1C3B9916" w14:textId="77777777" w:rsidR="005A4552" w:rsidRPr="008D5922" w:rsidRDefault="00000000" w:rsidP="00FA1873">
            <w:pPr>
              <w:jc w:val="center"/>
              <w:rPr>
                <w:sz w:val="20"/>
              </w:rPr>
            </w:pPr>
            <m:oMath>
              <m:sSub>
                <m:sSubPr>
                  <m:ctrlPr>
                    <w:rPr>
                      <w:rFonts w:ascii="Cambria Math" w:hAnsi="Cambria Math"/>
                      <w:b/>
                      <w:bCs/>
                      <w:i/>
                      <w:iCs/>
                      <w:color w:val="000000"/>
                      <w:kern w:val="24"/>
                      <w:sz w:val="20"/>
                      <w:lang w:eastAsia="en-GB"/>
                    </w:rPr>
                  </m:ctrlPr>
                </m:sSubPr>
                <m:e>
                  <m:r>
                    <m:rPr>
                      <m:sty m:val="bi"/>
                    </m:rPr>
                    <w:rPr>
                      <w:rFonts w:ascii="Cambria Math" w:hAnsi="Cambria Math"/>
                      <w:color w:val="000000"/>
                      <w:kern w:val="24"/>
                      <w:sz w:val="20"/>
                      <w:lang w:eastAsia="en-GB"/>
                    </w:rPr>
                    <m:t>p</m:t>
                  </m:r>
                </m:e>
                <m:sub>
                  <m:r>
                    <m:rPr>
                      <m:sty m:val="bi"/>
                    </m:rPr>
                    <w:rPr>
                      <w:rFonts w:ascii="Cambria Math" w:hAnsi="Cambria Math"/>
                      <w:color w:val="000000"/>
                      <w:kern w:val="24"/>
                      <w:sz w:val="20"/>
                      <w:lang w:eastAsia="en-GB"/>
                    </w:rPr>
                    <m:t>air</m:t>
                  </m:r>
                </m:sub>
              </m:sSub>
            </m:oMath>
            <w:r w:rsidR="005A4552" w:rsidRPr="008D5922">
              <w:rPr>
                <w:b/>
                <w:bCs/>
                <w:color w:val="000000"/>
                <w:kern w:val="24"/>
                <w:sz w:val="20"/>
                <w:lang w:eastAsia="en-GB"/>
              </w:rPr>
              <w:t xml:space="preserve"> (Pa)</w:t>
            </w:r>
          </w:p>
        </w:tc>
        <w:tc>
          <w:tcPr>
            <w:tcW w:w="1134" w:type="dxa"/>
            <w:tcBorders>
              <w:top w:val="single" w:sz="6" w:space="0" w:color="000000"/>
              <w:bottom w:val="single" w:sz="6" w:space="0" w:color="000000"/>
            </w:tcBorders>
          </w:tcPr>
          <w:p w14:paraId="356CB3CA" w14:textId="77777777" w:rsidR="005A4552" w:rsidRPr="008D5922" w:rsidRDefault="00000000" w:rsidP="00FA1873">
            <w:pPr>
              <w:jc w:val="center"/>
              <w:rPr>
                <w:sz w:val="20"/>
              </w:rPr>
            </w:pPr>
            <m:oMath>
              <m:sSub>
                <m:sSubPr>
                  <m:ctrlPr>
                    <w:rPr>
                      <w:rFonts w:ascii="Cambria Math" w:hAnsi="Cambria Math"/>
                      <w:b/>
                      <w:bCs/>
                      <w:i/>
                      <w:iCs/>
                      <w:color w:val="000000"/>
                      <w:kern w:val="24"/>
                      <w:sz w:val="20"/>
                      <w:lang w:eastAsia="en-GB"/>
                    </w:rPr>
                  </m:ctrlPr>
                </m:sSubPr>
                <m:e>
                  <m:r>
                    <m:rPr>
                      <m:sty m:val="bi"/>
                    </m:rPr>
                    <w:rPr>
                      <w:rFonts w:ascii="Cambria Math" w:hAnsi="Cambria Math"/>
                      <w:color w:val="000000"/>
                      <w:kern w:val="24"/>
                      <w:sz w:val="20"/>
                      <w:lang w:eastAsia="en-GB"/>
                    </w:rPr>
                    <m:t>p</m:t>
                  </m:r>
                </m:e>
                <m:sub>
                  <m:r>
                    <m:rPr>
                      <m:sty m:val="bi"/>
                    </m:rPr>
                    <w:rPr>
                      <w:rFonts w:ascii="Cambria Math" w:hAnsi="Cambria Math"/>
                      <w:color w:val="000000"/>
                      <w:kern w:val="24"/>
                      <w:sz w:val="20"/>
                      <w:lang w:eastAsia="en-GB"/>
                    </w:rPr>
                    <m:t>f</m:t>
                  </m:r>
                </m:sub>
              </m:sSub>
            </m:oMath>
            <w:r w:rsidR="005A4552" w:rsidRPr="008D5922">
              <w:rPr>
                <w:b/>
                <w:bCs/>
                <w:color w:val="000000"/>
                <w:kern w:val="24"/>
                <w:sz w:val="20"/>
                <w:lang w:eastAsia="en-GB"/>
              </w:rPr>
              <w:t xml:space="preserve"> (Pa)</w:t>
            </w:r>
          </w:p>
        </w:tc>
        <w:tc>
          <w:tcPr>
            <w:tcW w:w="1072" w:type="dxa"/>
            <w:tcBorders>
              <w:top w:val="single" w:sz="6" w:space="0" w:color="000000"/>
              <w:bottom w:val="single" w:sz="6" w:space="0" w:color="000000"/>
            </w:tcBorders>
          </w:tcPr>
          <w:p w14:paraId="263A1B36" w14:textId="77777777" w:rsidR="005A4552" w:rsidRPr="008D5922" w:rsidRDefault="00000000" w:rsidP="00FA1873">
            <w:pPr>
              <w:rPr>
                <w:sz w:val="20"/>
              </w:rPr>
            </w:pPr>
            <m:oMathPara>
              <m:oMathParaPr>
                <m:jc m:val="center"/>
              </m:oMathParaPr>
              <m:oMath>
                <m:sSub>
                  <m:sSubPr>
                    <m:ctrlPr>
                      <w:rPr>
                        <w:rFonts w:ascii="Cambria Math" w:hAnsi="Cambria Math"/>
                        <w:b/>
                        <w:bCs/>
                        <w:i/>
                        <w:iCs/>
                        <w:sz w:val="20"/>
                      </w:rPr>
                    </m:ctrlPr>
                  </m:sSubPr>
                  <m:e>
                    <m:r>
                      <m:rPr>
                        <m:sty m:val="bi"/>
                      </m:rPr>
                      <w:rPr>
                        <w:rFonts w:ascii="Cambria Math" w:hAnsi="Cambria Math"/>
                        <w:sz w:val="20"/>
                      </w:rPr>
                      <m:t>ρ</m:t>
                    </m:r>
                  </m:e>
                  <m:sub>
                    <m:r>
                      <m:rPr>
                        <m:sty m:val="bi"/>
                      </m:rPr>
                      <w:rPr>
                        <w:rFonts w:ascii="Cambria Math" w:hAnsi="Cambria Math"/>
                        <w:sz w:val="20"/>
                      </w:rPr>
                      <m:t>air</m:t>
                    </m:r>
                  </m:sub>
                </m:sSub>
                <m:d>
                  <m:dPr>
                    <m:ctrlPr>
                      <w:rPr>
                        <w:rFonts w:ascii="Cambria Math" w:hAnsi="Cambria Math"/>
                        <w:b/>
                        <w:bCs/>
                        <w:i/>
                        <w:iCs/>
                        <w:sz w:val="20"/>
                      </w:rPr>
                    </m:ctrlPr>
                  </m:dPr>
                  <m:e>
                    <m:f>
                      <m:fPr>
                        <m:ctrlPr>
                          <w:rPr>
                            <w:rFonts w:ascii="Cambria Math" w:hAnsi="Cambria Math"/>
                            <w:b/>
                            <w:bCs/>
                            <w:i/>
                            <w:iCs/>
                            <w:sz w:val="20"/>
                          </w:rPr>
                        </m:ctrlPr>
                      </m:fPr>
                      <m:num>
                        <m:r>
                          <m:rPr>
                            <m:sty m:val="bi"/>
                          </m:rPr>
                          <w:rPr>
                            <w:rFonts w:ascii="Cambria Math" w:hAnsi="Cambria Math"/>
                            <w:sz w:val="20"/>
                          </w:rPr>
                          <m:t>kg</m:t>
                        </m:r>
                      </m:num>
                      <m:den>
                        <m:sSup>
                          <m:sSupPr>
                            <m:ctrlPr>
                              <w:rPr>
                                <w:rFonts w:ascii="Cambria Math" w:hAnsi="Cambria Math"/>
                                <w:b/>
                                <w:bCs/>
                                <w:i/>
                                <w:iCs/>
                                <w:sz w:val="20"/>
                              </w:rPr>
                            </m:ctrlPr>
                          </m:sSupPr>
                          <m:e>
                            <m:r>
                              <m:rPr>
                                <m:sty m:val="bi"/>
                              </m:rPr>
                              <w:rPr>
                                <w:rFonts w:ascii="Cambria Math" w:hAnsi="Cambria Math"/>
                                <w:sz w:val="20"/>
                              </w:rPr>
                              <m:t>m</m:t>
                            </m:r>
                          </m:e>
                          <m:sup>
                            <m:r>
                              <m:rPr>
                                <m:sty m:val="b"/>
                              </m:rPr>
                              <w:rPr>
                                <w:rFonts w:ascii="Cambria Math" w:hAnsi="Cambria Math"/>
                                <w:sz w:val="20"/>
                              </w:rPr>
                              <m:t>3</m:t>
                            </m:r>
                          </m:sup>
                        </m:sSup>
                      </m:den>
                    </m:f>
                  </m:e>
                </m:d>
              </m:oMath>
            </m:oMathPara>
          </w:p>
        </w:tc>
        <w:tc>
          <w:tcPr>
            <w:tcW w:w="775" w:type="dxa"/>
            <w:tcBorders>
              <w:top w:val="single" w:sz="6" w:space="0" w:color="000000"/>
              <w:bottom w:val="single" w:sz="6" w:space="0" w:color="000000"/>
            </w:tcBorders>
          </w:tcPr>
          <w:p w14:paraId="1E329D64" w14:textId="77777777" w:rsidR="005A4552" w:rsidRPr="008D5922" w:rsidRDefault="00000000" w:rsidP="00FA1873">
            <w:pPr>
              <w:rPr>
                <w:sz w:val="20"/>
              </w:rPr>
            </w:pPr>
            <m:oMath>
              <m:sSub>
                <m:sSubPr>
                  <m:ctrlPr>
                    <w:rPr>
                      <w:rFonts w:ascii="Cambria Math" w:hAnsi="Cambria Math"/>
                      <w:b/>
                      <w:bCs/>
                      <w:i/>
                      <w:iCs/>
                      <w:sz w:val="20"/>
                    </w:rPr>
                  </m:ctrlPr>
                </m:sSubPr>
                <m:e>
                  <m:r>
                    <m:rPr>
                      <m:sty m:val="bi"/>
                    </m:rPr>
                    <w:rPr>
                      <w:rFonts w:ascii="Cambria Math" w:hAnsi="Cambria Math"/>
                      <w:sz w:val="20"/>
                    </w:rPr>
                    <m:t>T</m:t>
                  </m:r>
                </m:e>
                <m:sub>
                  <m:r>
                    <m:rPr>
                      <m:sty m:val="bi"/>
                    </m:rPr>
                    <w:rPr>
                      <w:rFonts w:ascii="Cambria Math" w:hAnsi="Cambria Math"/>
                      <w:sz w:val="20"/>
                    </w:rPr>
                    <m:t>water</m:t>
                  </m:r>
                </m:sub>
              </m:sSub>
            </m:oMath>
            <w:r w:rsidR="005A4552" w:rsidRPr="008D5922">
              <w:rPr>
                <w:b/>
                <w:bCs/>
                <w:sz w:val="20"/>
              </w:rPr>
              <w:t xml:space="preserve"> (K)</w:t>
            </w:r>
          </w:p>
        </w:tc>
      </w:tr>
      <w:tr w:rsidR="005A4552" w:rsidRPr="008D5922" w14:paraId="12009B63" w14:textId="77777777" w:rsidTr="00FA1873">
        <w:trPr>
          <w:jc w:val="center"/>
        </w:trPr>
        <w:tc>
          <w:tcPr>
            <w:tcW w:w="1130" w:type="dxa"/>
            <w:tcBorders>
              <w:top w:val="single" w:sz="6" w:space="0" w:color="000000"/>
              <w:bottom w:val="single" w:sz="6" w:space="0" w:color="000000"/>
            </w:tcBorders>
            <w:vAlign w:val="center"/>
          </w:tcPr>
          <w:p w14:paraId="4B5574E8" w14:textId="77777777" w:rsidR="005A4552" w:rsidRPr="008D5922" w:rsidRDefault="00000000" w:rsidP="00FA1873">
            <w:pPr>
              <w:rPr>
                <w:sz w:val="20"/>
              </w:rPr>
            </w:pPr>
            <m:oMathPara>
              <m:oMath>
                <m:sSup>
                  <m:sSupPr>
                    <m:ctrlPr>
                      <w:rPr>
                        <w:rFonts w:ascii="Cambria Math" w:hAnsi="Cambria Math"/>
                        <w:i/>
                        <w:iCs/>
                        <w:color w:val="000000"/>
                        <w:kern w:val="24"/>
                        <w:sz w:val="20"/>
                        <w:lang w:eastAsia="en-GB"/>
                      </w:rPr>
                    </m:ctrlPr>
                  </m:sSupPr>
                  <m:e>
                    <m:r>
                      <m:rPr>
                        <m:sty m:val="p"/>
                      </m:rPr>
                      <w:rPr>
                        <w:rFonts w:ascii="Cambria Math" w:hAnsi="Cambria Math"/>
                        <w:color w:val="000000"/>
                        <w:kern w:val="24"/>
                        <w:sz w:val="20"/>
                        <w:lang w:eastAsia="en-GB"/>
                      </w:rPr>
                      <m:t>10</m:t>
                    </m:r>
                  </m:e>
                  <m:sup>
                    <m:r>
                      <m:rPr>
                        <m:sty m:val="p"/>
                      </m:rPr>
                      <w:rPr>
                        <w:rFonts w:ascii="Cambria Math" w:hAnsi="Cambria Math"/>
                        <w:color w:val="000000"/>
                        <w:kern w:val="24"/>
                        <w:sz w:val="20"/>
                        <w:lang w:eastAsia="en-GB"/>
                      </w:rPr>
                      <m:t>5</m:t>
                    </m:r>
                  </m:sup>
                </m:sSup>
              </m:oMath>
            </m:oMathPara>
          </w:p>
        </w:tc>
        <w:tc>
          <w:tcPr>
            <w:tcW w:w="1134" w:type="dxa"/>
            <w:tcBorders>
              <w:top w:val="single" w:sz="6" w:space="0" w:color="000000"/>
              <w:bottom w:val="single" w:sz="6" w:space="0" w:color="000000"/>
            </w:tcBorders>
            <w:vAlign w:val="center"/>
          </w:tcPr>
          <w:p w14:paraId="2872C6FE" w14:textId="77777777" w:rsidR="005A4552" w:rsidRPr="008D5922" w:rsidRDefault="00000000" w:rsidP="00FA1873">
            <w:pPr>
              <w:rPr>
                <w:sz w:val="20"/>
              </w:rPr>
            </w:pPr>
            <m:oMathPara>
              <m:oMath>
                <m:sSup>
                  <m:sSupPr>
                    <m:ctrlPr>
                      <w:rPr>
                        <w:rFonts w:ascii="Cambria Math" w:hAnsi="Cambria Math"/>
                        <w:i/>
                        <w:iCs/>
                        <w:color w:val="000000"/>
                        <w:kern w:val="24"/>
                        <w:sz w:val="20"/>
                        <w:lang w:eastAsia="en-GB"/>
                      </w:rPr>
                    </m:ctrlPr>
                  </m:sSupPr>
                  <m:e>
                    <m:r>
                      <m:rPr>
                        <m:sty m:val="p"/>
                      </m:rPr>
                      <w:rPr>
                        <w:rFonts w:ascii="Cambria Math" w:hAnsi="Cambria Math"/>
                        <w:color w:val="000000"/>
                        <w:kern w:val="24"/>
                        <w:sz w:val="20"/>
                        <w:lang w:eastAsia="en-GB"/>
                      </w:rPr>
                      <m:t>8.7</m:t>
                    </m:r>
                    <m:r>
                      <m:rPr>
                        <m:sty m:val="p"/>
                      </m:rPr>
                      <w:rPr>
                        <w:rFonts w:ascii="Cambria Math"/>
                        <w:color w:val="000000"/>
                        <w:kern w:val="24"/>
                        <w:sz w:val="20"/>
                        <w:lang w:eastAsia="en-GB"/>
                      </w:rPr>
                      <m:t>×</m:t>
                    </m:r>
                    <m:r>
                      <m:rPr>
                        <m:sty m:val="p"/>
                      </m:rPr>
                      <w:rPr>
                        <w:rFonts w:ascii="Cambria Math"/>
                        <w:color w:val="000000"/>
                        <w:kern w:val="24"/>
                        <w:sz w:val="20"/>
                        <w:lang w:eastAsia="en-GB"/>
                      </w:rPr>
                      <m:t>10</m:t>
                    </m:r>
                  </m:e>
                  <m:sup>
                    <m:r>
                      <m:rPr>
                        <m:sty m:val="p"/>
                      </m:rPr>
                      <w:rPr>
                        <w:rFonts w:ascii="Cambria Math" w:hAnsi="Cambria Math"/>
                        <w:color w:val="000000"/>
                        <w:kern w:val="24"/>
                        <w:sz w:val="20"/>
                        <w:lang w:eastAsia="en-GB"/>
                      </w:rPr>
                      <m:t>6</m:t>
                    </m:r>
                  </m:sup>
                </m:sSup>
              </m:oMath>
            </m:oMathPara>
          </w:p>
        </w:tc>
        <w:tc>
          <w:tcPr>
            <w:tcW w:w="1072" w:type="dxa"/>
            <w:tcBorders>
              <w:top w:val="single" w:sz="6" w:space="0" w:color="000000"/>
              <w:bottom w:val="single" w:sz="6" w:space="0" w:color="000000"/>
            </w:tcBorders>
          </w:tcPr>
          <w:p w14:paraId="5648C887" w14:textId="77777777" w:rsidR="005A4552" w:rsidRPr="008D5922" w:rsidRDefault="005A4552" w:rsidP="00FA1873">
            <w:pPr>
              <w:jc w:val="center"/>
              <w:rPr>
                <w:sz w:val="20"/>
              </w:rPr>
            </w:pPr>
            <w:r w:rsidRPr="008D5922">
              <w:rPr>
                <w:sz w:val="20"/>
              </w:rPr>
              <w:t>1.225</w:t>
            </w:r>
          </w:p>
        </w:tc>
        <w:tc>
          <w:tcPr>
            <w:tcW w:w="775" w:type="dxa"/>
            <w:tcBorders>
              <w:top w:val="single" w:sz="6" w:space="0" w:color="000000"/>
              <w:bottom w:val="single" w:sz="6" w:space="0" w:color="000000"/>
            </w:tcBorders>
          </w:tcPr>
          <w:p w14:paraId="4141BD1B" w14:textId="77777777" w:rsidR="005A4552" w:rsidRPr="008D5922" w:rsidRDefault="005A4552" w:rsidP="00FA1873">
            <w:pPr>
              <w:jc w:val="center"/>
              <w:rPr>
                <w:sz w:val="20"/>
              </w:rPr>
            </w:pPr>
            <w:r w:rsidRPr="008D5922">
              <w:rPr>
                <w:sz w:val="20"/>
              </w:rPr>
              <w:t>288</w:t>
            </w:r>
          </w:p>
        </w:tc>
      </w:tr>
      <w:bookmarkEnd w:id="4"/>
    </w:tbl>
    <w:p w14:paraId="21C32615" w14:textId="77777777" w:rsidR="004A3B66" w:rsidRDefault="004A3B66">
      <w:pPr>
        <w:pStyle w:val="BodyChar"/>
      </w:pPr>
    </w:p>
    <w:p w14:paraId="55A87954" w14:textId="30A416AD" w:rsidR="005A4552" w:rsidRPr="0070526D" w:rsidRDefault="004A3B66">
      <w:pPr>
        <w:pStyle w:val="BodyChar"/>
        <w:rPr>
          <w:rFonts w:ascii="Times New Roman" w:hAnsi="Times New Roman"/>
        </w:rPr>
      </w:pPr>
      <w:r w:rsidRPr="0070526D">
        <w:rPr>
          <w:rFonts w:ascii="Times New Roman" w:hAnsi="Times New Roman"/>
        </w:rPr>
        <w:t>In Fig</w:t>
      </w:r>
      <w:r w:rsidR="003C46E8" w:rsidRPr="0070526D">
        <w:rPr>
          <w:rFonts w:ascii="Times New Roman" w:hAnsi="Times New Roman"/>
        </w:rPr>
        <w:t>ure</w:t>
      </w:r>
      <w:r w:rsidRPr="0070526D">
        <w:rPr>
          <w:rFonts w:ascii="Times New Roman" w:hAnsi="Times New Roman"/>
        </w:rPr>
        <w:t xml:space="preserve"> 1(a), it is observed that the bubble dynamics obtained with both EoSs are in an excellent agreement with Keller-Miksis. However, the temperature prediction</w:t>
      </w:r>
      <w:r w:rsidR="00D5716C">
        <w:rPr>
          <w:rFonts w:ascii="Times New Roman" w:hAnsi="Times New Roman"/>
        </w:rPr>
        <w:t xml:space="preserve"> </w:t>
      </w:r>
      <w:r w:rsidR="009E30F1">
        <w:rPr>
          <w:rFonts w:ascii="Times New Roman" w:hAnsi="Times New Roman"/>
        </w:rPr>
        <w:t>at the</w:t>
      </w:r>
      <w:r w:rsidR="00D5716C">
        <w:rPr>
          <w:rFonts w:ascii="Times New Roman" w:hAnsi="Times New Roman"/>
        </w:rPr>
        <w:t xml:space="preserve"> collapse</w:t>
      </w:r>
      <w:r w:rsidR="009E30F1">
        <w:rPr>
          <w:rFonts w:ascii="Times New Roman" w:hAnsi="Times New Roman"/>
        </w:rPr>
        <w:t xml:space="preserve"> moment</w:t>
      </w:r>
      <w:r w:rsidRPr="0070526D">
        <w:rPr>
          <w:rFonts w:ascii="Times New Roman" w:hAnsi="Times New Roman"/>
        </w:rPr>
        <w:t xml:space="preserve"> in the vicinity of the bubble interface is different as shown in Fig</w:t>
      </w:r>
      <w:r w:rsidR="005D2DA6" w:rsidRPr="0070526D">
        <w:rPr>
          <w:rFonts w:ascii="Times New Roman" w:hAnsi="Times New Roman"/>
        </w:rPr>
        <w:t>ure</w:t>
      </w:r>
      <w:r w:rsidRPr="0070526D">
        <w:rPr>
          <w:rFonts w:ascii="Times New Roman" w:hAnsi="Times New Roman"/>
        </w:rPr>
        <w:t xml:space="preserve"> 1(b). </w:t>
      </w:r>
      <w:r w:rsidR="00D5716C" w:rsidRPr="0070526D">
        <w:rPr>
          <w:rFonts w:ascii="Times New Roman" w:hAnsi="Times New Roman"/>
        </w:rPr>
        <w:t>The</w:t>
      </w:r>
      <w:r w:rsidRPr="0070526D">
        <w:rPr>
          <w:rFonts w:ascii="Times New Roman" w:hAnsi="Times New Roman"/>
        </w:rPr>
        <w:t xml:space="preserve"> stiffened gas EoS results in a of 30% temperature overprediction compared to the IAPWS EoS. </w:t>
      </w:r>
      <w:bookmarkStart w:id="13" w:name="OLE_LINK94"/>
      <w:r w:rsidR="00D5716C" w:rsidRPr="00D5716C">
        <w:rPr>
          <w:rFonts w:ascii="Times New Roman" w:hAnsi="Times New Roman"/>
        </w:rPr>
        <w:t>Our analysis reveals that the stiffened gas</w:t>
      </w:r>
      <w:r w:rsidR="003C0D1B">
        <w:rPr>
          <w:rFonts w:ascii="Times New Roman" w:hAnsi="Times New Roman"/>
        </w:rPr>
        <w:t xml:space="preserve"> </w:t>
      </w:r>
      <w:r w:rsidR="00D5716C" w:rsidRPr="00D5716C">
        <w:rPr>
          <w:rFonts w:ascii="Times New Roman" w:hAnsi="Times New Roman"/>
        </w:rPr>
        <w:t>EoS fails to accurately capture liquid thermodynamic behavio</w:t>
      </w:r>
      <w:r w:rsidR="00D5716C">
        <w:rPr>
          <w:rFonts w:ascii="Times New Roman" w:hAnsi="Times New Roman"/>
        </w:rPr>
        <w:t>u</w:t>
      </w:r>
      <w:r w:rsidR="00D5716C" w:rsidRPr="00D5716C">
        <w:rPr>
          <w:rFonts w:ascii="Times New Roman" w:hAnsi="Times New Roman"/>
        </w:rPr>
        <w:t>r, primarily due to the use of an unphysically large polytropic exponent of 4.4, as well as the simplified physical model</w:t>
      </w:r>
      <w:r w:rsidR="00D5716C">
        <w:rPr>
          <w:rFonts w:ascii="Times New Roman" w:hAnsi="Times New Roman"/>
        </w:rPr>
        <w:t>l</w:t>
      </w:r>
      <w:r w:rsidR="00D5716C" w:rsidRPr="00D5716C">
        <w:rPr>
          <w:rFonts w:ascii="Times New Roman" w:hAnsi="Times New Roman"/>
        </w:rPr>
        <w:t>ing, such as the neglect of molecular repulsive forces.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1696B" w:rsidRPr="008D5922" w14:paraId="51415120" w14:textId="77777777" w:rsidTr="009142DC">
        <w:trPr>
          <w:jc w:val="center"/>
        </w:trPr>
        <w:tc>
          <w:tcPr>
            <w:tcW w:w="4675" w:type="dxa"/>
          </w:tcPr>
          <w:bookmarkEnd w:id="13"/>
          <w:p w14:paraId="3B49223C" w14:textId="79C8761D" w:rsidR="005270E7" w:rsidRDefault="00D5716C" w:rsidP="00FA1873">
            <w:pPr>
              <w:jc w:val="center"/>
            </w:pPr>
            <w:r>
              <w:rPr>
                <w:noProof/>
              </w:rPr>
              <w:drawing>
                <wp:inline distT="0" distB="0" distL="0" distR="0" wp14:anchorId="1A6839AA" wp14:editId="2C555867">
                  <wp:extent cx="2642400" cy="21131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2400" cy="2113105"/>
                          </a:xfrm>
                          <a:prstGeom prst="rect">
                            <a:avLst/>
                          </a:prstGeom>
                        </pic:spPr>
                      </pic:pic>
                    </a:graphicData>
                  </a:graphic>
                </wp:inline>
              </w:drawing>
            </w:r>
          </w:p>
          <w:p w14:paraId="69DAEA33" w14:textId="46BA2492" w:rsidR="00EC3628" w:rsidRPr="009142DC" w:rsidRDefault="00EC3628" w:rsidP="00FA1873">
            <w:pPr>
              <w:jc w:val="center"/>
              <w:rPr>
                <w:sz w:val="20"/>
              </w:rPr>
            </w:pPr>
            <w:r w:rsidRPr="009142DC">
              <w:rPr>
                <w:sz w:val="20"/>
              </w:rPr>
              <w:t>(a)</w:t>
            </w:r>
          </w:p>
        </w:tc>
        <w:tc>
          <w:tcPr>
            <w:tcW w:w="4675" w:type="dxa"/>
          </w:tcPr>
          <w:p w14:paraId="711968C7" w14:textId="5D1FC708" w:rsidR="005270E7" w:rsidRPr="009142DC" w:rsidRDefault="0091696B" w:rsidP="00FA1873">
            <w:pPr>
              <w:keepNext/>
              <w:jc w:val="center"/>
              <w:rPr>
                <w:sz w:val="20"/>
              </w:rPr>
            </w:pPr>
            <w:r>
              <w:rPr>
                <w:noProof/>
                <w:sz w:val="20"/>
              </w:rPr>
              <w:drawing>
                <wp:inline distT="0" distB="0" distL="0" distR="0" wp14:anchorId="27235BF1" wp14:editId="7195E83D">
                  <wp:extent cx="2642400" cy="211397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2400" cy="2113978"/>
                          </a:xfrm>
                          <a:prstGeom prst="rect">
                            <a:avLst/>
                          </a:prstGeom>
                        </pic:spPr>
                      </pic:pic>
                    </a:graphicData>
                  </a:graphic>
                </wp:inline>
              </w:drawing>
            </w:r>
          </w:p>
          <w:p w14:paraId="0E5796D0" w14:textId="407F3ECD" w:rsidR="00EC3628" w:rsidRPr="009142DC" w:rsidRDefault="00EC3628" w:rsidP="00FA1873">
            <w:pPr>
              <w:keepNext/>
              <w:jc w:val="center"/>
              <w:rPr>
                <w:sz w:val="20"/>
              </w:rPr>
            </w:pPr>
            <w:r w:rsidRPr="009142DC">
              <w:rPr>
                <w:sz w:val="20"/>
              </w:rPr>
              <w:t>(b)</w:t>
            </w:r>
          </w:p>
        </w:tc>
      </w:tr>
    </w:tbl>
    <w:p w14:paraId="28E8B390" w14:textId="4F765567" w:rsidR="00EC3628" w:rsidRPr="003C46E8" w:rsidRDefault="005270E7" w:rsidP="005A17D8">
      <w:pPr>
        <w:pStyle w:val="Caption"/>
        <w:rPr>
          <w:sz w:val="22"/>
          <w:szCs w:val="22"/>
        </w:rPr>
      </w:pPr>
      <w:bookmarkStart w:id="14" w:name="_Ref126713160"/>
      <w:r w:rsidRPr="003C46E8">
        <w:rPr>
          <w:b/>
          <w:bCs/>
          <w:sz w:val="22"/>
          <w:szCs w:val="22"/>
        </w:rPr>
        <w:t>Fig</w:t>
      </w:r>
      <w:r w:rsidR="003C46E8" w:rsidRPr="003C46E8">
        <w:rPr>
          <w:b/>
          <w:bCs/>
          <w:sz w:val="22"/>
          <w:szCs w:val="22"/>
        </w:rPr>
        <w:t>ure</w:t>
      </w:r>
      <w:bookmarkEnd w:id="14"/>
      <w:r w:rsidR="003C46E8">
        <w:rPr>
          <w:b/>
          <w:bCs/>
          <w:sz w:val="22"/>
          <w:szCs w:val="22"/>
        </w:rPr>
        <w:t xml:space="preserve"> 1. </w:t>
      </w:r>
      <w:r w:rsidRPr="003C46E8">
        <w:rPr>
          <w:sz w:val="22"/>
          <w:szCs w:val="22"/>
        </w:rPr>
        <w:t xml:space="preserve">(a) Bubble dynamics and (b) water temperature predicted by IAPWS and </w:t>
      </w:r>
      <w:r w:rsidR="0021247B">
        <w:rPr>
          <w:sz w:val="22"/>
          <w:szCs w:val="22"/>
        </w:rPr>
        <w:t>stiffened gas EoSs.</w:t>
      </w:r>
    </w:p>
    <w:p w14:paraId="03655B0B" w14:textId="7810D14F" w:rsidR="004A3B66" w:rsidRPr="004A3B66" w:rsidRDefault="004A3B66" w:rsidP="0070526D">
      <w:pPr>
        <w:jc w:val="both"/>
      </w:pPr>
      <w:r>
        <w:lastRenderedPageBreak/>
        <w:t xml:space="preserve">This has been further </w:t>
      </w:r>
      <w:r w:rsidR="00E80409">
        <w:t>depicted</w:t>
      </w:r>
      <w:r>
        <w:t xml:space="preserve"> in Fig</w:t>
      </w:r>
      <w:r w:rsidR="005D2DA6">
        <w:t>ure</w:t>
      </w:r>
      <w:r>
        <w:t xml:space="preserve"> 2 where spatio-temporal change of the temperature is plotted. In </w:t>
      </w:r>
      <w:r w:rsidR="005D2DA6">
        <w:t>Figure</w:t>
      </w:r>
      <w:r>
        <w:t xml:space="preserve"> 2(b), t</w:t>
      </w:r>
      <w:r w:rsidRPr="004A3B66">
        <w:t>he fake temperature front</w:t>
      </w:r>
      <w:r w:rsidR="00BA4467">
        <w:t xml:space="preserve"> during the collapse only</w:t>
      </w:r>
      <w:r w:rsidRPr="004A3B66">
        <w:t xml:space="preserve"> </w:t>
      </w:r>
      <w:r w:rsidR="00BA4467">
        <w:t>with</w:t>
      </w:r>
      <w:r w:rsidRPr="004A3B66">
        <w:t xml:space="preserve"> the stiffened gas is </w:t>
      </w:r>
      <w:r>
        <w:t>evident.</w:t>
      </w:r>
      <w:r w:rsidR="004771B5">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EC3628" w:rsidRPr="008D5922" w14:paraId="640FDD46" w14:textId="77777777" w:rsidTr="00BF1F81">
        <w:trPr>
          <w:jc w:val="center"/>
        </w:trPr>
        <w:tc>
          <w:tcPr>
            <w:tcW w:w="4675" w:type="dxa"/>
          </w:tcPr>
          <w:p w14:paraId="023D74A2" w14:textId="77777777" w:rsidR="00EC3628" w:rsidRPr="008F3EDB" w:rsidRDefault="00EC3628" w:rsidP="00FA1873">
            <w:pPr>
              <w:jc w:val="center"/>
              <w:rPr>
                <w:sz w:val="20"/>
              </w:rPr>
            </w:pPr>
            <w:bookmarkStart w:id="15" w:name="OLE_LINK65"/>
            <w:r w:rsidRPr="008F3EDB">
              <w:rPr>
                <w:noProof/>
                <w:sz w:val="20"/>
              </w:rPr>
              <w:drawing>
                <wp:inline distT="0" distB="0" distL="0" distR="0" wp14:anchorId="3C1BD526" wp14:editId="12CCE142">
                  <wp:extent cx="2695500" cy="2156400"/>
                  <wp:effectExtent l="0" t="0" r="0" b="3175"/>
                  <wp:docPr id="36" name="Picture 5" descr="Chart, histogram&#10;&#10;Description automatically generated">
                    <a:extLst xmlns:a="http://schemas.openxmlformats.org/drawingml/2006/main">
                      <a:ext uri="{FF2B5EF4-FFF2-40B4-BE49-F238E27FC236}">
                        <a16:creationId xmlns:a16="http://schemas.microsoft.com/office/drawing/2014/main" id="{690D460C-4F07-14A9-9780-4F6927F28E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art, histogram&#10;&#10;Description automatically generated">
                            <a:extLst>
                              <a:ext uri="{FF2B5EF4-FFF2-40B4-BE49-F238E27FC236}">
                                <a16:creationId xmlns:a16="http://schemas.microsoft.com/office/drawing/2014/main" id="{690D460C-4F07-14A9-9780-4F6927F28E7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500" cy="2156400"/>
                          </a:xfrm>
                          <a:prstGeom prst="rect">
                            <a:avLst/>
                          </a:prstGeom>
                        </pic:spPr>
                      </pic:pic>
                    </a:graphicData>
                  </a:graphic>
                </wp:inline>
              </w:drawing>
            </w:r>
          </w:p>
          <w:p w14:paraId="0AB00BC0" w14:textId="77777777" w:rsidR="00EC3628" w:rsidRPr="008F3EDB" w:rsidRDefault="00EC3628" w:rsidP="00FA1873">
            <w:pPr>
              <w:jc w:val="center"/>
              <w:rPr>
                <w:sz w:val="20"/>
              </w:rPr>
            </w:pPr>
            <w:r w:rsidRPr="008F3EDB">
              <w:rPr>
                <w:sz w:val="20"/>
              </w:rPr>
              <w:t>(a)</w:t>
            </w:r>
          </w:p>
        </w:tc>
        <w:tc>
          <w:tcPr>
            <w:tcW w:w="4675" w:type="dxa"/>
          </w:tcPr>
          <w:p w14:paraId="1EBF6E44" w14:textId="59AD5C02" w:rsidR="00EC3628" w:rsidRPr="008F3EDB" w:rsidRDefault="00EC3628" w:rsidP="00FA1873">
            <w:pPr>
              <w:keepNext/>
              <w:jc w:val="center"/>
              <w:rPr>
                <w:sz w:val="20"/>
              </w:rPr>
            </w:pPr>
            <w:r w:rsidRPr="008F3EDB">
              <w:rPr>
                <w:noProof/>
                <w:sz w:val="20"/>
              </w:rPr>
              <w:drawing>
                <wp:inline distT="0" distB="0" distL="0" distR="0" wp14:anchorId="1FBE2401" wp14:editId="6AAFA632">
                  <wp:extent cx="2695500" cy="2156400"/>
                  <wp:effectExtent l="0" t="0" r="0" b="3175"/>
                  <wp:docPr id="37" name="Picture 7" descr="Chart, histogram&#10;&#10;Description automatically generated">
                    <a:extLst xmlns:a="http://schemas.openxmlformats.org/drawingml/2006/main">
                      <a:ext uri="{FF2B5EF4-FFF2-40B4-BE49-F238E27FC236}">
                        <a16:creationId xmlns:a16="http://schemas.microsoft.com/office/drawing/2014/main" id="{7A5D5B30-C14F-C6D8-6EBA-2AD7092372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hart, histogram&#10;&#10;Description automatically generated">
                            <a:extLst>
                              <a:ext uri="{FF2B5EF4-FFF2-40B4-BE49-F238E27FC236}">
                                <a16:creationId xmlns:a16="http://schemas.microsoft.com/office/drawing/2014/main" id="{7A5D5B30-C14F-C6D8-6EBA-2AD70923728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5500" cy="2156400"/>
                          </a:xfrm>
                          <a:prstGeom prst="rect">
                            <a:avLst/>
                          </a:prstGeom>
                        </pic:spPr>
                      </pic:pic>
                    </a:graphicData>
                  </a:graphic>
                </wp:inline>
              </w:drawing>
            </w:r>
          </w:p>
          <w:p w14:paraId="30F5E2F0" w14:textId="77777777" w:rsidR="00EC3628" w:rsidRPr="008F3EDB" w:rsidRDefault="00EC3628" w:rsidP="00FA1873">
            <w:pPr>
              <w:keepNext/>
              <w:jc w:val="center"/>
              <w:rPr>
                <w:sz w:val="20"/>
              </w:rPr>
            </w:pPr>
            <w:r w:rsidRPr="008F3EDB">
              <w:rPr>
                <w:sz w:val="20"/>
              </w:rPr>
              <w:t>(b)</w:t>
            </w:r>
          </w:p>
        </w:tc>
      </w:tr>
    </w:tbl>
    <w:p w14:paraId="468B92B5" w14:textId="1C7BBD53" w:rsidR="003A5E39" w:rsidRPr="0021247B" w:rsidRDefault="003C46E8" w:rsidP="003A5E39">
      <w:pPr>
        <w:pStyle w:val="Caption"/>
        <w:jc w:val="center"/>
        <w:rPr>
          <w:sz w:val="22"/>
          <w:szCs w:val="22"/>
          <w:lang w:val="en-US"/>
        </w:rPr>
      </w:pPr>
      <w:r w:rsidRPr="0021247B">
        <w:rPr>
          <w:b/>
          <w:bCs/>
          <w:sz w:val="22"/>
          <w:szCs w:val="22"/>
        </w:rPr>
        <w:t>Figure 2</w:t>
      </w:r>
      <w:r w:rsidR="00EC3628" w:rsidRPr="0021247B">
        <w:rPr>
          <w:b/>
          <w:bCs/>
          <w:sz w:val="22"/>
          <w:szCs w:val="22"/>
          <w:lang w:val="en-US"/>
        </w:rPr>
        <w:t>.</w:t>
      </w:r>
      <w:r w:rsidR="00EC3628" w:rsidRPr="0021247B">
        <w:rPr>
          <w:sz w:val="22"/>
          <w:szCs w:val="22"/>
          <w:lang w:val="en-US"/>
        </w:rPr>
        <w:t xml:space="preserve"> Spatio-temporal change of the mixture temperature </w:t>
      </w:r>
      <w:r w:rsidR="00E52BB6">
        <w:rPr>
          <w:sz w:val="22"/>
          <w:szCs w:val="22"/>
          <w:lang w:val="en-US"/>
        </w:rPr>
        <w:t>when using</w:t>
      </w:r>
      <w:r w:rsidR="00EC3628" w:rsidRPr="0021247B">
        <w:rPr>
          <w:sz w:val="22"/>
          <w:szCs w:val="22"/>
          <w:lang w:val="en-US"/>
        </w:rPr>
        <w:t xml:space="preserve"> </w:t>
      </w:r>
      <w:r w:rsidRPr="0021247B">
        <w:rPr>
          <w:sz w:val="22"/>
          <w:szCs w:val="22"/>
          <w:lang w:val="en-US"/>
        </w:rPr>
        <w:t>(</w:t>
      </w:r>
      <w:r w:rsidR="00EC3628" w:rsidRPr="0021247B">
        <w:rPr>
          <w:sz w:val="22"/>
          <w:szCs w:val="22"/>
          <w:lang w:val="en-US"/>
        </w:rPr>
        <w:t xml:space="preserve">a) </w:t>
      </w:r>
      <w:r w:rsidR="004A3B66" w:rsidRPr="0021247B">
        <w:rPr>
          <w:sz w:val="22"/>
          <w:szCs w:val="22"/>
          <w:lang w:val="en-US"/>
        </w:rPr>
        <w:t>IAPWS</w:t>
      </w:r>
      <w:r w:rsidR="00EC3628" w:rsidRPr="0021247B">
        <w:rPr>
          <w:sz w:val="22"/>
          <w:szCs w:val="22"/>
          <w:lang w:val="en-US"/>
        </w:rPr>
        <w:t xml:space="preserve"> </w:t>
      </w:r>
      <w:r w:rsidRPr="0021247B">
        <w:rPr>
          <w:sz w:val="22"/>
          <w:szCs w:val="22"/>
          <w:lang w:val="en-US"/>
        </w:rPr>
        <w:t>(</w:t>
      </w:r>
      <w:r w:rsidR="00EC3628" w:rsidRPr="0021247B">
        <w:rPr>
          <w:sz w:val="22"/>
          <w:szCs w:val="22"/>
          <w:lang w:val="en-US"/>
        </w:rPr>
        <w:t>b) stiffened gas</w:t>
      </w:r>
      <w:r w:rsidRPr="0021247B">
        <w:rPr>
          <w:sz w:val="22"/>
          <w:szCs w:val="22"/>
          <w:lang w:val="en-US"/>
        </w:rPr>
        <w:t xml:space="preserve"> EoSs</w:t>
      </w:r>
      <w:r w:rsidR="00C53DC6">
        <w:rPr>
          <w:sz w:val="22"/>
          <w:szCs w:val="22"/>
          <w:lang w:val="en-US"/>
        </w:rPr>
        <w:t xml:space="preserve"> for liquid.</w:t>
      </w:r>
    </w:p>
    <w:p w14:paraId="56492020" w14:textId="553318C3" w:rsidR="00A13D48" w:rsidRDefault="00A13D48" w:rsidP="003A5E39">
      <w:pPr>
        <w:pStyle w:val="BodyChar"/>
      </w:pPr>
      <w:bookmarkStart w:id="16" w:name="OLE_LINK95"/>
      <w:r>
        <w:t>Our future research identifies the shortcoming of the simplified liquid EoSs through a more concrete analysis of various thermodynamic models and their impacts on simulation of more complicated cases.</w:t>
      </w:r>
      <w:bookmarkEnd w:id="16"/>
    </w:p>
    <w:p w14:paraId="2449E02F" w14:textId="77777777" w:rsidR="00A13D48" w:rsidRDefault="00A13D48" w:rsidP="003A5E39">
      <w:pPr>
        <w:pStyle w:val="BodyChar"/>
        <w:rPr>
          <w:rFonts w:ascii="Times New Roman" w:hAnsi="Times New Roman"/>
          <w:b/>
        </w:rPr>
      </w:pPr>
    </w:p>
    <w:p w14:paraId="0DB195CC" w14:textId="70ED2FA1" w:rsidR="003A5E39" w:rsidRDefault="003A5E39" w:rsidP="003A5E39">
      <w:pPr>
        <w:pStyle w:val="BodyChar"/>
        <w:rPr>
          <w:rFonts w:ascii="Times New Roman" w:hAnsi="Times New Roman"/>
          <w:b/>
        </w:rPr>
      </w:pPr>
      <w:r w:rsidRPr="00CE57CF">
        <w:rPr>
          <w:rFonts w:ascii="Times New Roman" w:hAnsi="Times New Roman"/>
          <w:b/>
        </w:rPr>
        <w:t>Acknowledgments</w:t>
      </w:r>
    </w:p>
    <w:p w14:paraId="2B158BDF" w14:textId="77777777" w:rsidR="0028661B" w:rsidRPr="00CE57CF" w:rsidRDefault="0028661B" w:rsidP="003A5E39">
      <w:pPr>
        <w:pStyle w:val="BodyChar"/>
        <w:rPr>
          <w:rFonts w:ascii="Times New Roman" w:hAnsi="Times New Roman"/>
          <w:b/>
        </w:rPr>
      </w:pPr>
    </w:p>
    <w:p w14:paraId="70CC7D36" w14:textId="455C6AC6" w:rsidR="003A5E39" w:rsidRDefault="003A5E39" w:rsidP="003A5E39">
      <w:pPr>
        <w:pStyle w:val="BodyChar"/>
        <w:rPr>
          <w:rFonts w:ascii="Times New Roman" w:hAnsi="Times New Roman"/>
        </w:rPr>
      </w:pPr>
      <w:r w:rsidRPr="003A5E39">
        <w:rPr>
          <w:rFonts w:ascii="Times New Roman" w:hAnsi="Times New Roman"/>
        </w:rPr>
        <w:t>This work was supported by the European Union Horizon-2020 Research and Innovation Programme (UCOM Project), Grant Agreement No. 813766. Additional funding has been received by the UK’s Engineering and Physical Sciences Research Council (EPSRC) through grant EP/K020846/1. The authors would like to thank Prof. Stéphane Zaleski for the fruitful discussions and comments on this research</w:t>
      </w:r>
      <w:r w:rsidRPr="00CE57CF">
        <w:rPr>
          <w:rFonts w:ascii="Times New Roman" w:hAnsi="Times New Roman"/>
        </w:rPr>
        <w:t>.</w:t>
      </w:r>
    </w:p>
    <w:p w14:paraId="05791542" w14:textId="77777777" w:rsidR="0028661B" w:rsidRPr="00CE57CF" w:rsidRDefault="0028661B" w:rsidP="003A5E39">
      <w:pPr>
        <w:pStyle w:val="BodyChar"/>
        <w:rPr>
          <w:rFonts w:ascii="Times New Roman" w:hAnsi="Times New Roman"/>
        </w:rPr>
      </w:pPr>
    </w:p>
    <w:p w14:paraId="42FBFB88" w14:textId="3F07E009" w:rsidR="003A5E39" w:rsidRDefault="0028661B" w:rsidP="003A5E39">
      <w:pPr>
        <w:rPr>
          <w:b/>
          <w:bCs/>
          <w:lang w:val="en-US"/>
        </w:rPr>
      </w:pPr>
      <w:r w:rsidRPr="0028661B">
        <w:rPr>
          <w:b/>
          <w:bCs/>
          <w:lang w:val="en-US"/>
        </w:rPr>
        <w:t>References</w:t>
      </w:r>
    </w:p>
    <w:p w14:paraId="4F865B64" w14:textId="11ACB68E" w:rsidR="003E22E3" w:rsidRDefault="003E22E3" w:rsidP="00776CF2">
      <w:pPr>
        <w:tabs>
          <w:tab w:val="left" w:pos="567"/>
        </w:tabs>
        <w:jc w:val="both"/>
        <w:rPr>
          <w:lang w:val="en-US"/>
        </w:rPr>
      </w:pPr>
    </w:p>
    <w:p w14:paraId="50C6925B" w14:textId="63990BE3" w:rsidR="003E22E3" w:rsidRPr="003E22E3" w:rsidRDefault="003E22E3" w:rsidP="00776CF2">
      <w:pPr>
        <w:tabs>
          <w:tab w:val="left" w:pos="567"/>
        </w:tabs>
        <w:jc w:val="both"/>
        <w:rPr>
          <w:lang w:val="en-US"/>
        </w:rPr>
      </w:pPr>
      <w:r w:rsidRPr="003E22E3">
        <w:rPr>
          <w:lang w:val="en-US"/>
        </w:rPr>
        <w:t>1.</w:t>
      </w:r>
      <w:r w:rsidRPr="003E22E3">
        <w:rPr>
          <w:lang w:val="en-US"/>
        </w:rPr>
        <w:tab/>
        <w:t xml:space="preserve">Brennen CE. </w:t>
      </w:r>
      <w:r w:rsidRPr="003E22E3">
        <w:rPr>
          <w:i/>
          <w:iCs/>
          <w:lang w:val="en-US"/>
        </w:rPr>
        <w:t>Cavitation and bubble dynamics</w:t>
      </w:r>
      <w:r w:rsidRPr="003E22E3">
        <w:rPr>
          <w:lang w:val="en-US"/>
        </w:rPr>
        <w:t xml:space="preserve">. 2014. 1–249 p. </w:t>
      </w:r>
    </w:p>
    <w:p w14:paraId="6CBE9B80" w14:textId="66CE1F33" w:rsidR="003E22E3" w:rsidRPr="003E22E3" w:rsidRDefault="003A4413" w:rsidP="00776CF2">
      <w:pPr>
        <w:tabs>
          <w:tab w:val="left" w:pos="567"/>
        </w:tabs>
        <w:ind w:left="851" w:hanging="851"/>
        <w:jc w:val="both"/>
        <w:rPr>
          <w:lang w:val="en-US"/>
        </w:rPr>
      </w:pPr>
      <w:r>
        <w:rPr>
          <w:lang w:val="en-US"/>
        </w:rPr>
        <w:t>2</w:t>
      </w:r>
      <w:r w:rsidR="003E22E3" w:rsidRPr="003E22E3">
        <w:rPr>
          <w:lang w:val="en-US"/>
        </w:rPr>
        <w:t>.</w:t>
      </w:r>
      <w:r w:rsidR="003E22E3" w:rsidRPr="003E22E3">
        <w:rPr>
          <w:lang w:val="en-US"/>
        </w:rPr>
        <w:tab/>
        <w:t xml:space="preserve">Phan TH, Kadivar E, Nguyen VT, El Moctar O, Park WG. Thermodynamic effects on single cavitation bubble dynamics under various ambient temperature conditions. Physics of Fluids. 2022;34(2). </w:t>
      </w:r>
    </w:p>
    <w:p w14:paraId="78287DB9" w14:textId="02224304" w:rsidR="003E22E3" w:rsidRPr="003E22E3" w:rsidRDefault="003A4413" w:rsidP="00776CF2">
      <w:pPr>
        <w:tabs>
          <w:tab w:val="left" w:pos="567"/>
        </w:tabs>
        <w:ind w:left="851" w:hanging="851"/>
        <w:jc w:val="both"/>
        <w:rPr>
          <w:lang w:val="en-US"/>
        </w:rPr>
      </w:pPr>
      <w:r>
        <w:rPr>
          <w:lang w:val="en-US"/>
        </w:rPr>
        <w:t>3</w:t>
      </w:r>
      <w:r w:rsidR="003E22E3" w:rsidRPr="003E22E3">
        <w:rPr>
          <w:lang w:val="en-US"/>
        </w:rPr>
        <w:t>.</w:t>
      </w:r>
      <w:r w:rsidR="003E22E3" w:rsidRPr="003E22E3">
        <w:rPr>
          <w:lang w:val="en-US"/>
        </w:rPr>
        <w:tab/>
        <w:t xml:space="preserve">Klapcsik K, Hegedűs F. Study of non-spherical bubble oscillations under acoustic irradiation in viscous liquid. Ultrason Sonochem. 2019;54(December 2018):256–73. </w:t>
      </w:r>
    </w:p>
    <w:p w14:paraId="33ED2233" w14:textId="7FBCFD27" w:rsidR="003E22E3" w:rsidRPr="003E22E3" w:rsidRDefault="003A4413" w:rsidP="00776CF2">
      <w:pPr>
        <w:tabs>
          <w:tab w:val="left" w:pos="567"/>
        </w:tabs>
        <w:ind w:left="851" w:hanging="851"/>
        <w:jc w:val="both"/>
        <w:rPr>
          <w:lang w:val="en-US"/>
        </w:rPr>
      </w:pPr>
      <w:r>
        <w:rPr>
          <w:lang w:val="en-US"/>
        </w:rPr>
        <w:t>4</w:t>
      </w:r>
      <w:r w:rsidR="003E22E3" w:rsidRPr="003E22E3">
        <w:rPr>
          <w:lang w:val="en-US"/>
        </w:rPr>
        <w:t>.</w:t>
      </w:r>
      <w:r w:rsidR="003E22E3" w:rsidRPr="003E22E3">
        <w:rPr>
          <w:lang w:val="en-US"/>
        </w:rPr>
        <w:tab/>
        <w:t xml:space="preserve">Liu X, Long Z, He J, Liu X, Hou Y, Lu J, et al. Temperature effect on the impact of a liquid-jet against a rigid boundary. Optik (Stuttg). 2013;124(13):1542–6. </w:t>
      </w:r>
    </w:p>
    <w:p w14:paraId="5253F5DD" w14:textId="789C9E61" w:rsidR="003E22E3" w:rsidRDefault="00172740" w:rsidP="00776CF2">
      <w:pPr>
        <w:tabs>
          <w:tab w:val="left" w:pos="567"/>
        </w:tabs>
        <w:ind w:left="851" w:hanging="851"/>
        <w:jc w:val="both"/>
        <w:rPr>
          <w:lang w:val="en-US"/>
        </w:rPr>
      </w:pPr>
      <w:r>
        <w:rPr>
          <w:lang w:val="en-US"/>
        </w:rPr>
        <w:t>5</w:t>
      </w:r>
      <w:r w:rsidR="003E22E3" w:rsidRPr="003E22E3">
        <w:rPr>
          <w:lang w:val="en-US"/>
        </w:rPr>
        <w:t>.</w:t>
      </w:r>
      <w:r w:rsidR="003E22E3" w:rsidRPr="003E22E3">
        <w:rPr>
          <w:lang w:val="en-US"/>
        </w:rPr>
        <w:tab/>
        <w:t>Bidi S, Koukouvinis P, Papoutsakis A, Shams A, Gavaises M. Numerical study of real gas effects during bubble collapse using a disequilibrium multiphase model. Ultrason Sonochem. 2022;90(September):106175.</w:t>
      </w:r>
    </w:p>
    <w:p w14:paraId="01CDF3C9" w14:textId="3F719B0A" w:rsidR="003A4413" w:rsidRPr="003A4413" w:rsidRDefault="00172740" w:rsidP="00776CF2">
      <w:pPr>
        <w:tabs>
          <w:tab w:val="left" w:pos="567"/>
        </w:tabs>
        <w:ind w:left="851" w:hanging="851"/>
        <w:jc w:val="both"/>
        <w:rPr>
          <w:lang w:val="en-US"/>
        </w:rPr>
      </w:pPr>
      <w:r>
        <w:rPr>
          <w:lang w:val="en-US"/>
        </w:rPr>
        <w:t>6</w:t>
      </w:r>
      <w:r w:rsidR="003A4413" w:rsidRPr="003E22E3">
        <w:rPr>
          <w:lang w:val="en-US"/>
        </w:rPr>
        <w:t>.</w:t>
      </w:r>
      <w:r w:rsidR="003A4413" w:rsidRPr="003E22E3">
        <w:rPr>
          <w:lang w:val="en-US"/>
        </w:rPr>
        <w:tab/>
        <w:t>Kapila AK, Menikoff R, Bdzil JB, Son SF, Stewart DS. Two-phase modeling of deflagration-to-detonation transition in granular materials: Reduced equations. Physics of Fluids. 2001;13(10):3002–</w:t>
      </w:r>
      <w:r w:rsidR="00741983">
        <w:rPr>
          <w:lang w:val="en-US"/>
        </w:rPr>
        <w:t>24.</w:t>
      </w:r>
    </w:p>
    <w:p w14:paraId="7C7F2BF0" w14:textId="663E0F57" w:rsidR="003E22E3" w:rsidRDefault="00172740" w:rsidP="00776CF2">
      <w:pPr>
        <w:tabs>
          <w:tab w:val="left" w:pos="567"/>
        </w:tabs>
        <w:ind w:left="851" w:hanging="851"/>
        <w:jc w:val="both"/>
        <w:rPr>
          <w:lang w:val="en-US"/>
        </w:rPr>
      </w:pPr>
      <w:r>
        <w:rPr>
          <w:lang w:val="en-US"/>
        </w:rPr>
        <w:t>7</w:t>
      </w:r>
      <w:r w:rsidR="003E22E3">
        <w:rPr>
          <w:lang w:val="en-US"/>
        </w:rPr>
        <w:t>.</w:t>
      </w:r>
      <w:r w:rsidR="003E22E3">
        <w:rPr>
          <w:lang w:val="en-US"/>
        </w:rPr>
        <w:tab/>
      </w:r>
      <w:r w:rsidR="003E22E3" w:rsidRPr="003E22E3">
        <w:rPr>
          <w:lang w:val="en-US"/>
        </w:rPr>
        <w:t>Baer MR, Nunziato JW. A two-phase mixture theory for the deflagration-to-detonation transition (ddt) in reactive granular materials. International Journal of Multiphase Flow. 1986;12(6):861–89.</w:t>
      </w:r>
      <w:bookmarkEnd w:id="15"/>
    </w:p>
    <w:p w14:paraId="0B7F6683" w14:textId="1884D13B" w:rsidR="00172740" w:rsidRPr="003E22E3" w:rsidRDefault="00172740" w:rsidP="00776CF2">
      <w:pPr>
        <w:tabs>
          <w:tab w:val="left" w:pos="567"/>
        </w:tabs>
        <w:ind w:left="851" w:hanging="851"/>
        <w:jc w:val="both"/>
        <w:rPr>
          <w:lang w:val="en-US"/>
        </w:rPr>
      </w:pPr>
      <w:r>
        <w:rPr>
          <w:lang w:val="en-US"/>
        </w:rPr>
        <w:t>8</w:t>
      </w:r>
      <w:r w:rsidRPr="00172740">
        <w:rPr>
          <w:lang w:val="en-US"/>
        </w:rPr>
        <w:t>.</w:t>
      </w:r>
      <w:r w:rsidRPr="00172740">
        <w:rPr>
          <w:lang w:val="en-US"/>
        </w:rPr>
        <w:tab/>
        <w:t>Zhang W, Almgren A, Beckner V, Bell J, Blaschke J, Chan C, et al. AMReX: a framework for block-structured adaptive mesh refinement. J Open Source Softw. 2019;4(37):1370.</w:t>
      </w:r>
    </w:p>
    <w:sectPr w:rsidR="00172740" w:rsidRPr="003E22E3" w:rsidSect="005D6881">
      <w:headerReference w:type="default" r:id="rId11"/>
      <w:footerReference w:type="first" r:id="rId12"/>
      <w:footnotePr>
        <w:pos w:val="beneathText"/>
      </w:footnotePr>
      <w:endnotePr>
        <w:numFmt w:val="chicago"/>
        <w:numStart w:val="4"/>
      </w:endnotePr>
      <w:pgSz w:w="11907" w:h="16840" w:code="9"/>
      <w:pgMar w:top="1985" w:right="1418" w:bottom="1418" w:left="141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C5F7" w14:textId="77777777" w:rsidR="00E938B6" w:rsidRDefault="00E938B6">
      <w:r>
        <w:separator/>
      </w:r>
    </w:p>
  </w:endnote>
  <w:endnote w:type="continuationSeparator" w:id="0">
    <w:p w14:paraId="1F1D493F" w14:textId="77777777" w:rsidR="00E938B6" w:rsidRDefault="00E9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libri"/>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A0DC" w14:textId="77777777" w:rsidR="0023418D" w:rsidRDefault="005D6881" w:rsidP="005D6881">
    <w:pPr>
      <w:pStyle w:val="Footer"/>
    </w:pPr>
    <w:r>
      <w:rPr>
        <w:vertAlign w:val="superscript"/>
      </w:rPr>
      <w:t xml:space="preserve">* </w:t>
    </w:r>
    <w:r>
      <w:t>Corresponding author</w:t>
    </w:r>
  </w:p>
  <w:p w14:paraId="45998DC9" w14:textId="16913755" w:rsidR="005D6881" w:rsidRDefault="0023418D" w:rsidP="005D6881">
    <w:pPr>
      <w:pStyle w:val="Footer"/>
    </w:pPr>
    <w:r>
      <w:t>E-</w:t>
    </w:r>
    <w:r w:rsidR="005D6881">
      <w:t xml:space="preserve">mail address: </w:t>
    </w:r>
    <w:hyperlink r:id="rId1" w:history="1">
      <w:r w:rsidR="005D6881" w:rsidRPr="005D6881">
        <w:rPr>
          <w:rStyle w:val="Hyperlink"/>
        </w:rPr>
        <w:t>saeed.bidi@city.ac.uk</w:t>
      </w:r>
    </w:hyperlink>
    <w:r>
      <w:t xml:space="preserve"> (S. Bidi).</w:t>
    </w:r>
  </w:p>
  <w:p w14:paraId="06C1BD49" w14:textId="77777777" w:rsidR="005D6881" w:rsidRDefault="005D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4F39" w14:textId="77777777" w:rsidR="00E938B6" w:rsidRPr="00043761" w:rsidRDefault="00E938B6">
      <w:pPr>
        <w:pStyle w:val="Bulleted"/>
        <w:numPr>
          <w:ilvl w:val="0"/>
          <w:numId w:val="0"/>
        </w:numPr>
        <w:rPr>
          <w:rFonts w:ascii="Sabon" w:hAnsi="Sabon"/>
          <w:color w:val="auto"/>
          <w:szCs w:val="20"/>
        </w:rPr>
      </w:pPr>
      <w:r>
        <w:separator/>
      </w:r>
    </w:p>
  </w:footnote>
  <w:footnote w:type="continuationSeparator" w:id="0">
    <w:p w14:paraId="2B5618FE" w14:textId="77777777" w:rsidR="00E938B6" w:rsidRDefault="00E9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DBD0" w14:textId="77777777" w:rsidR="00EA3F4B" w:rsidRDefault="00EA3F4B">
    <w:pPr>
      <w:pStyle w:val="Header"/>
    </w:pPr>
  </w:p>
  <w:p w14:paraId="6C7F7262" w14:textId="77777777" w:rsidR="00EA3F4B" w:rsidRDefault="00EA3F4B">
    <w:pPr>
      <w:pStyle w:val="Header"/>
    </w:pPr>
  </w:p>
  <w:p w14:paraId="7053FFCD" w14:textId="77777777" w:rsidR="00EA3F4B" w:rsidRDefault="00EA3F4B">
    <w:pPr>
      <w:pStyle w:val="Header"/>
    </w:pPr>
  </w:p>
  <w:p w14:paraId="61895262" w14:textId="77777777" w:rsidR="00EA3F4B" w:rsidRDefault="00EA3F4B">
    <w:pPr>
      <w:pStyle w:val="Header"/>
    </w:pPr>
  </w:p>
  <w:p w14:paraId="6C2A5DA1" w14:textId="77777777" w:rsidR="00EA3F4B" w:rsidRDefault="00EA3F4B">
    <w:pPr>
      <w:pStyle w:val="Header"/>
    </w:pPr>
  </w:p>
  <w:p w14:paraId="3056D623"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CC040A"/>
    <w:multiLevelType w:val="hybridMultilevel"/>
    <w:tmpl w:val="55F299F2"/>
    <w:lvl w:ilvl="0" w:tplc="7EEEF940">
      <w:start w:val="1"/>
      <w:numFmt w:val="decimal"/>
      <w:pStyle w:val="sectio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6132906">
    <w:abstractNumId w:val="9"/>
  </w:num>
  <w:num w:numId="2" w16cid:durableId="684944951">
    <w:abstractNumId w:val="7"/>
  </w:num>
  <w:num w:numId="3" w16cid:durableId="1655988408">
    <w:abstractNumId w:val="6"/>
  </w:num>
  <w:num w:numId="4" w16cid:durableId="868181331">
    <w:abstractNumId w:val="5"/>
  </w:num>
  <w:num w:numId="5" w16cid:durableId="2074815297">
    <w:abstractNumId w:val="4"/>
  </w:num>
  <w:num w:numId="6" w16cid:durableId="147064980">
    <w:abstractNumId w:val="8"/>
  </w:num>
  <w:num w:numId="7" w16cid:durableId="401216850">
    <w:abstractNumId w:val="3"/>
  </w:num>
  <w:num w:numId="8" w16cid:durableId="1642735644">
    <w:abstractNumId w:val="2"/>
  </w:num>
  <w:num w:numId="9" w16cid:durableId="685597714">
    <w:abstractNumId w:val="1"/>
  </w:num>
  <w:num w:numId="10" w16cid:durableId="1743336366">
    <w:abstractNumId w:val="0"/>
  </w:num>
  <w:num w:numId="11" w16cid:durableId="1065251825">
    <w:abstractNumId w:val="14"/>
  </w:num>
  <w:num w:numId="12" w16cid:durableId="288752986">
    <w:abstractNumId w:val="15"/>
  </w:num>
  <w:num w:numId="13" w16cid:durableId="1669402625">
    <w:abstractNumId w:val="13"/>
  </w:num>
  <w:num w:numId="14" w16cid:durableId="452793151">
    <w:abstractNumId w:val="10"/>
  </w:num>
  <w:num w:numId="15" w16cid:durableId="1928417311">
    <w:abstractNumId w:val="18"/>
  </w:num>
  <w:num w:numId="16" w16cid:durableId="1789623673">
    <w:abstractNumId w:val="12"/>
  </w:num>
  <w:num w:numId="17" w16cid:durableId="469057229">
    <w:abstractNumId w:val="11"/>
  </w:num>
  <w:num w:numId="18" w16cid:durableId="1919896366">
    <w:abstractNumId w:val="17"/>
  </w:num>
  <w:num w:numId="19" w16cid:durableId="9753789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094698"/>
    <w:rsid w:val="00137524"/>
    <w:rsid w:val="00165E82"/>
    <w:rsid w:val="0017062B"/>
    <w:rsid w:val="00172740"/>
    <w:rsid w:val="001B293D"/>
    <w:rsid w:val="001C5168"/>
    <w:rsid w:val="001F16A3"/>
    <w:rsid w:val="0021247B"/>
    <w:rsid w:val="00223409"/>
    <w:rsid w:val="00225136"/>
    <w:rsid w:val="0023418D"/>
    <w:rsid w:val="00244B84"/>
    <w:rsid w:val="0028173B"/>
    <w:rsid w:val="0028661B"/>
    <w:rsid w:val="002952BA"/>
    <w:rsid w:val="00345CED"/>
    <w:rsid w:val="003608F8"/>
    <w:rsid w:val="00392B8E"/>
    <w:rsid w:val="003A4413"/>
    <w:rsid w:val="003A5E39"/>
    <w:rsid w:val="003C0D1B"/>
    <w:rsid w:val="003C46E8"/>
    <w:rsid w:val="003E22E3"/>
    <w:rsid w:val="00417BB6"/>
    <w:rsid w:val="004253DC"/>
    <w:rsid w:val="00461A38"/>
    <w:rsid w:val="004771B5"/>
    <w:rsid w:val="00480A2E"/>
    <w:rsid w:val="004A3B66"/>
    <w:rsid w:val="004C1AE2"/>
    <w:rsid w:val="004C4FF7"/>
    <w:rsid w:val="00510D47"/>
    <w:rsid w:val="00521A70"/>
    <w:rsid w:val="005270E7"/>
    <w:rsid w:val="005A17D8"/>
    <w:rsid w:val="005A4552"/>
    <w:rsid w:val="005C24F9"/>
    <w:rsid w:val="005D2DA6"/>
    <w:rsid w:val="005D6881"/>
    <w:rsid w:val="005F03B4"/>
    <w:rsid w:val="0066349A"/>
    <w:rsid w:val="006949BA"/>
    <w:rsid w:val="006E490A"/>
    <w:rsid w:val="0070526D"/>
    <w:rsid w:val="00705E75"/>
    <w:rsid w:val="00721922"/>
    <w:rsid w:val="00741983"/>
    <w:rsid w:val="00776CF2"/>
    <w:rsid w:val="007A436F"/>
    <w:rsid w:val="007A5ED1"/>
    <w:rsid w:val="007D787B"/>
    <w:rsid w:val="00871BF8"/>
    <w:rsid w:val="00891B8F"/>
    <w:rsid w:val="008E20F8"/>
    <w:rsid w:val="00900A28"/>
    <w:rsid w:val="009142DC"/>
    <w:rsid w:val="0091696B"/>
    <w:rsid w:val="00935719"/>
    <w:rsid w:val="009406AF"/>
    <w:rsid w:val="00956017"/>
    <w:rsid w:val="00957D42"/>
    <w:rsid w:val="0096660B"/>
    <w:rsid w:val="00971591"/>
    <w:rsid w:val="009A169E"/>
    <w:rsid w:val="009B3EC1"/>
    <w:rsid w:val="009C4745"/>
    <w:rsid w:val="009E30F1"/>
    <w:rsid w:val="00A02FAE"/>
    <w:rsid w:val="00A13D48"/>
    <w:rsid w:val="00A775C4"/>
    <w:rsid w:val="00A87A73"/>
    <w:rsid w:val="00A924B9"/>
    <w:rsid w:val="00AC1D2D"/>
    <w:rsid w:val="00B67FEC"/>
    <w:rsid w:val="00BA4467"/>
    <w:rsid w:val="00BC1D18"/>
    <w:rsid w:val="00BF7851"/>
    <w:rsid w:val="00C53DC6"/>
    <w:rsid w:val="00C60A61"/>
    <w:rsid w:val="00CE57CF"/>
    <w:rsid w:val="00D213D3"/>
    <w:rsid w:val="00D21DD8"/>
    <w:rsid w:val="00D30CE7"/>
    <w:rsid w:val="00D4205E"/>
    <w:rsid w:val="00D5716C"/>
    <w:rsid w:val="00E52BB6"/>
    <w:rsid w:val="00E60D5B"/>
    <w:rsid w:val="00E80409"/>
    <w:rsid w:val="00E83CBA"/>
    <w:rsid w:val="00E938B6"/>
    <w:rsid w:val="00EA3F4B"/>
    <w:rsid w:val="00EC3628"/>
    <w:rsid w:val="00F93A39"/>
    <w:rsid w:val="00F952D5"/>
    <w:rsid w:val="00FD3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C5C4C"/>
  <w15:docId w15:val="{26116AA3-16C2-4D14-8BE7-A24D6C8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B9"/>
    <w:rPr>
      <w:sz w:val="22"/>
      <w:lang w:eastAsia="en-US"/>
    </w:rPr>
  </w:style>
  <w:style w:type="paragraph" w:styleId="Heading1">
    <w:name w:val="heading 1"/>
    <w:basedOn w:val="Normal"/>
    <w:next w:val="Normal"/>
    <w:qFormat/>
    <w:pPr>
      <w:keepNext/>
      <w:widowControl w:val="0"/>
      <w:numPr>
        <w:numId w:val="13"/>
      </w:numPr>
      <w:jc w:val="both"/>
      <w:outlineLvl w:val="0"/>
    </w:pPr>
    <w:rPr>
      <w:rFonts w:eastAsia="SimSu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b/>
      <w:bCs/>
      <w:szCs w:val="22"/>
    </w:rPr>
  </w:style>
  <w:style w:type="paragraph" w:styleId="Heading7">
    <w:name w:val="heading 7"/>
    <w:basedOn w:val="Normal"/>
    <w:next w:val="Normal"/>
    <w:qFormat/>
    <w:pPr>
      <w:numPr>
        <w:ilvl w:val="6"/>
        <w:numId w:val="13"/>
      </w:numPr>
      <w:spacing w:before="240" w:after="60"/>
      <w:outlineLvl w:val="6"/>
    </w:pPr>
    <w:rPr>
      <w:sz w:val="24"/>
      <w:szCs w:val="24"/>
    </w:rPr>
  </w:style>
  <w:style w:type="paragraph" w:styleId="Heading8">
    <w:name w:val="heading 8"/>
    <w:basedOn w:val="Normal"/>
    <w:next w:val="Normal"/>
    <w:qFormat/>
    <w:pPr>
      <w:numPr>
        <w:ilvl w:val="7"/>
        <w:numId w:val="13"/>
      </w:numPr>
      <w:spacing w:before="240" w:after="60"/>
      <w:outlineLvl w:val="7"/>
    </w:pPr>
    <w:rPr>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5A4552"/>
    <w:pPr>
      <w:numPr>
        <w:numId w:val="19"/>
      </w:numPr>
      <w:tabs>
        <w:tab w:val="left" w:pos="567"/>
      </w:tabs>
    </w:pPr>
    <w:rPr>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5A4552"/>
    <w:rPr>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MDPI31text">
    <w:name w:val="MDPI_3.1_text"/>
    <w:qFormat/>
    <w:rsid w:val="00A924B9"/>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styleId="Caption">
    <w:name w:val="caption"/>
    <w:basedOn w:val="Normal"/>
    <w:next w:val="Normal"/>
    <w:uiPriority w:val="35"/>
    <w:unhideWhenUsed/>
    <w:qFormat/>
    <w:rsid w:val="005A4552"/>
    <w:pPr>
      <w:spacing w:after="200"/>
      <w:jc w:val="both"/>
    </w:pPr>
    <w:rPr>
      <w:rFonts w:asciiTheme="majorBidi" w:eastAsiaTheme="minorHAnsi" w:hAnsiTheme="majorBidi" w:cstheme="minorBidi"/>
      <w:iCs/>
      <w:sz w:val="24"/>
      <w:szCs w:val="18"/>
    </w:rPr>
  </w:style>
  <w:style w:type="paragraph" w:customStyle="1" w:styleId="MDPI13authornames">
    <w:name w:val="MDPI_1.3_authornames"/>
    <w:basedOn w:val="Normal"/>
    <w:next w:val="Normal"/>
    <w:qFormat/>
    <w:rsid w:val="0028173B"/>
    <w:pPr>
      <w:adjustRightInd w:val="0"/>
      <w:snapToGrid w:val="0"/>
      <w:spacing w:after="120" w:line="260" w:lineRule="atLeast"/>
    </w:pPr>
    <w:rPr>
      <w:rFonts w:ascii="Palatino Linotype" w:hAnsi="Palatino Linotype"/>
      <w:b/>
      <w:color w:val="000000"/>
      <w:sz w:val="20"/>
      <w:szCs w:val="22"/>
      <w:lang w:val="en-US" w:eastAsia="de-DE" w:bidi="en-US"/>
    </w:rPr>
  </w:style>
  <w:style w:type="paragraph" w:customStyle="1" w:styleId="MDPI16affiliation">
    <w:name w:val="MDPI_1.6_affiliation"/>
    <w:basedOn w:val="Normal"/>
    <w:qFormat/>
    <w:rsid w:val="0028173B"/>
    <w:pPr>
      <w:adjustRightInd w:val="0"/>
      <w:snapToGrid w:val="0"/>
      <w:spacing w:line="200" w:lineRule="atLeast"/>
      <w:ind w:left="311" w:hanging="198"/>
    </w:pPr>
    <w:rPr>
      <w:rFonts w:ascii="Palatino Linotype" w:hAnsi="Palatino Linotype"/>
      <w:color w:val="000000"/>
      <w:sz w:val="18"/>
      <w:szCs w:val="18"/>
      <w:lang w:val="en-US" w:eastAsia="de-DE" w:bidi="en-US"/>
    </w:rPr>
  </w:style>
  <w:style w:type="character" w:customStyle="1" w:styleId="FooterChar">
    <w:name w:val="Footer Char"/>
    <w:basedOn w:val="DefaultParagraphFont"/>
    <w:link w:val="Footer"/>
    <w:uiPriority w:val="99"/>
    <w:rsid w:val="005D6881"/>
    <w:rPr>
      <w:sz w:val="22"/>
      <w:lang w:eastAsia="en-US"/>
    </w:rPr>
  </w:style>
  <w:style w:type="character" w:styleId="UnresolvedMention">
    <w:name w:val="Unresolved Mention"/>
    <w:basedOn w:val="DefaultParagraphFont"/>
    <w:uiPriority w:val="99"/>
    <w:semiHidden/>
    <w:unhideWhenUsed/>
    <w:rsid w:val="005D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4876">
      <w:bodyDiv w:val="1"/>
      <w:marLeft w:val="0"/>
      <w:marRight w:val="0"/>
      <w:marTop w:val="0"/>
      <w:marBottom w:val="0"/>
      <w:divBdr>
        <w:top w:val="none" w:sz="0" w:space="0" w:color="auto"/>
        <w:left w:val="none" w:sz="0" w:space="0" w:color="auto"/>
        <w:bottom w:val="none" w:sz="0" w:space="0" w:color="auto"/>
        <w:right w:val="none" w:sz="0" w:space="0" w:color="auto"/>
      </w:divBdr>
      <w:divsChild>
        <w:div w:id="957644305">
          <w:marLeft w:val="0"/>
          <w:marRight w:val="0"/>
          <w:marTop w:val="0"/>
          <w:marBottom w:val="0"/>
          <w:divBdr>
            <w:top w:val="none" w:sz="0" w:space="0" w:color="auto"/>
            <w:left w:val="none" w:sz="0" w:space="0" w:color="auto"/>
            <w:bottom w:val="none" w:sz="0" w:space="0" w:color="auto"/>
            <w:right w:val="none" w:sz="0" w:space="0" w:color="auto"/>
          </w:divBdr>
        </w:div>
      </w:divsChild>
    </w:div>
    <w:div w:id="16750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saeedbidi\Greece\IICR%20Paper\saeed.bidi@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Gavaises, Manolis</cp:lastModifiedBy>
  <cp:revision>2</cp:revision>
  <cp:lastPrinted>2007-03-22T16:16:00Z</cp:lastPrinted>
  <dcterms:created xsi:type="dcterms:W3CDTF">2023-05-08T09:24:00Z</dcterms:created>
  <dcterms:modified xsi:type="dcterms:W3CDTF">2023-05-08T09:24:00Z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2023-03-17T15:41:31Z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4343225d-6239-44b2-83d9-10d278d89ac6</vt:lpwstr>
  </property>
  <property fmtid="{D5CDD505-2E9C-101B-9397-08002B2CF9AE}" pid="8" name="MSIP_Label_06c24981-b6df-48f8-949b-0896357b9b03_ContentBits">
    <vt:lpwstr>0</vt:lpwstr>
  </property>
</Properties>
</file>