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498B0" w14:textId="3E687F54" w:rsidR="000736DA" w:rsidRPr="00EE40FC" w:rsidRDefault="000736DA" w:rsidP="000736DA">
      <w:pPr>
        <w:pStyle w:val="Abstract"/>
        <w:spacing w:after="567"/>
        <w:ind w:left="0"/>
        <w:rPr>
          <w:rFonts w:ascii="Times New Roman" w:hAnsi="Times New Roman"/>
          <w:b/>
          <w:bCs/>
          <w:sz w:val="34"/>
          <w:lang w:val="en-US" w:bidi="en-US"/>
        </w:rPr>
      </w:pPr>
      <w:r w:rsidRPr="000736DA">
        <w:rPr>
          <w:rFonts w:ascii="Times New Roman" w:hAnsi="Times New Roman"/>
          <w:b/>
          <w:bCs/>
          <w:sz w:val="34"/>
          <w:lang w:val="en-US" w:bidi="en-US"/>
        </w:rPr>
        <w:t>Fluid-Structure Interaction of collapsing bubbles in the proximity of soft biological tissue</w:t>
      </w:r>
    </w:p>
    <w:p w14:paraId="63664BD9" w14:textId="33DA97BE" w:rsidR="000736DA" w:rsidRPr="00EE40FC" w:rsidRDefault="000736DA" w:rsidP="000736DA">
      <w:pPr>
        <w:pStyle w:val="MDPI13authornames"/>
        <w:spacing w:line="259" w:lineRule="auto"/>
        <w:jc w:val="center"/>
        <w:rPr>
          <w:rFonts w:ascii="Times New Roman" w:hAnsi="Times New Roman"/>
          <w:b w:val="0"/>
        </w:rPr>
      </w:pPr>
      <w:r w:rsidRPr="00EE40FC">
        <w:rPr>
          <w:rFonts w:ascii="Times New Roman" w:hAnsi="Times New Roman"/>
          <w:b w:val="0"/>
        </w:rPr>
        <w:t xml:space="preserve">Armand Shams </w:t>
      </w:r>
      <w:r w:rsidRPr="00EE40FC">
        <w:rPr>
          <w:rFonts w:ascii="Times New Roman" w:hAnsi="Times New Roman"/>
          <w:b w:val="0"/>
          <w:vertAlign w:val="superscript"/>
        </w:rPr>
        <w:t>1</w:t>
      </w:r>
      <w:r w:rsidRPr="00EE40FC">
        <w:rPr>
          <w:rFonts w:ascii="Times New Roman" w:hAnsi="Times New Roman"/>
          <w:b w:val="0"/>
        </w:rPr>
        <w:t xml:space="preserve">*, Saeed Bidi </w:t>
      </w:r>
      <w:r w:rsidRPr="00EE40FC">
        <w:rPr>
          <w:rFonts w:ascii="Times New Roman" w:hAnsi="Times New Roman"/>
          <w:b w:val="0"/>
          <w:vertAlign w:val="superscript"/>
        </w:rPr>
        <w:t>1</w:t>
      </w:r>
      <w:r w:rsidR="00A1115B" w:rsidRPr="00EE40FC">
        <w:rPr>
          <w:rFonts w:ascii="Times New Roman" w:hAnsi="Times New Roman"/>
          <w:b w:val="0"/>
          <w:vertAlign w:val="superscript"/>
        </w:rPr>
        <w:t>,2</w:t>
      </w:r>
      <w:r w:rsidRPr="00EE40FC">
        <w:rPr>
          <w:rFonts w:ascii="Times New Roman" w:hAnsi="Times New Roman"/>
          <w:b w:val="0"/>
        </w:rPr>
        <w:t xml:space="preserve"> and Manolis Gavaises </w:t>
      </w:r>
      <w:r w:rsidRPr="00EE40FC">
        <w:rPr>
          <w:rFonts w:ascii="Times New Roman" w:hAnsi="Times New Roman"/>
          <w:b w:val="0"/>
          <w:vertAlign w:val="superscript"/>
        </w:rPr>
        <w:t>1</w:t>
      </w:r>
    </w:p>
    <w:p w14:paraId="24D31662" w14:textId="6C9241A4" w:rsidR="000736DA" w:rsidRPr="00EE40FC" w:rsidRDefault="000736DA" w:rsidP="000736DA">
      <w:pPr>
        <w:pStyle w:val="MDPI16affiliation"/>
        <w:spacing w:line="259" w:lineRule="auto"/>
        <w:jc w:val="center"/>
        <w:rPr>
          <w:rFonts w:ascii="Times New Roman" w:hAnsi="Times New Roman"/>
          <w:bCs/>
        </w:rPr>
      </w:pPr>
      <w:r w:rsidRPr="00EE40FC">
        <w:rPr>
          <w:rFonts w:ascii="Times New Roman" w:hAnsi="Times New Roman"/>
          <w:vertAlign w:val="superscript"/>
        </w:rPr>
        <w:t>1</w:t>
      </w:r>
      <w:r w:rsidRPr="00EE40FC">
        <w:rPr>
          <w:rFonts w:ascii="Times New Roman" w:hAnsi="Times New Roman"/>
          <w:bCs/>
          <w:sz w:val="22"/>
          <w:szCs w:val="22"/>
        </w:rPr>
        <w:t xml:space="preserve"> </w:t>
      </w:r>
      <w:r w:rsidRPr="00EE40FC">
        <w:rPr>
          <w:rFonts w:ascii="Times New Roman" w:hAnsi="Times New Roman"/>
          <w:bCs/>
        </w:rPr>
        <w:t>School of Mathematics, Computer Sciences &amp; Engineering, City, University of London, UK</w:t>
      </w:r>
    </w:p>
    <w:p w14:paraId="416A11F1" w14:textId="06F66CDA" w:rsidR="000736DA" w:rsidRDefault="00C57B25" w:rsidP="00753D8C">
      <w:pPr>
        <w:pStyle w:val="MDPI16affiliation"/>
        <w:spacing w:line="259" w:lineRule="auto"/>
        <w:jc w:val="center"/>
        <w:rPr>
          <w:rFonts w:ascii="Times New Roman" w:hAnsi="Times New Roman"/>
          <w:bCs/>
        </w:rPr>
      </w:pPr>
      <w:r w:rsidRPr="00EE40FC">
        <w:rPr>
          <w:rFonts w:ascii="Times New Roman" w:hAnsi="Times New Roman"/>
          <w:vertAlign w:val="superscript"/>
        </w:rPr>
        <w:t xml:space="preserve">2 </w:t>
      </w:r>
      <w:r w:rsidRPr="00EE40FC">
        <w:rPr>
          <w:rFonts w:ascii="Times New Roman" w:hAnsi="Times New Roman"/>
          <w:bCs/>
          <w:lang w:val="fr-FR"/>
        </w:rPr>
        <w:t>Institut Jean le Rond d’Alembert, Sorbonne Université and CNRS UMR 7190, F-75005 Paris, France</w:t>
      </w:r>
    </w:p>
    <w:p w14:paraId="329B29D3" w14:textId="77777777" w:rsidR="00753D8C" w:rsidRPr="000736DA" w:rsidRDefault="00753D8C" w:rsidP="00753D8C">
      <w:pPr>
        <w:pStyle w:val="MDPI16affiliation"/>
        <w:spacing w:line="259" w:lineRule="auto"/>
        <w:jc w:val="center"/>
        <w:rPr>
          <w:rFonts w:ascii="Times New Roman" w:hAnsi="Times New Roman"/>
          <w:bCs/>
        </w:rPr>
      </w:pPr>
    </w:p>
    <w:p w14:paraId="6910D8EC" w14:textId="3B51254D" w:rsidR="00454853" w:rsidRPr="00EE40FC" w:rsidRDefault="00EA3F4B" w:rsidP="00987BD7">
      <w:pPr>
        <w:pStyle w:val="Abstract"/>
        <w:spacing w:after="567"/>
        <w:rPr>
          <w:rFonts w:ascii="Times New Roman" w:hAnsi="Times New Roman"/>
          <w:lang w:val="en-US"/>
        </w:rPr>
      </w:pPr>
      <w:r w:rsidRPr="00EE40FC">
        <w:rPr>
          <w:rFonts w:ascii="Times New Roman" w:hAnsi="Times New Roman"/>
          <w:b/>
          <w:lang w:val="en-US"/>
        </w:rPr>
        <w:t xml:space="preserve">Abstract. </w:t>
      </w:r>
      <w:r w:rsidR="008746F8" w:rsidRPr="00A045D8">
        <w:rPr>
          <w:rFonts w:ascii="Times New Roman" w:hAnsi="Times New Roman"/>
          <w:lang w:val="en-US"/>
        </w:rPr>
        <w:t xml:space="preserve">Biological flows involve large to extreme plastic deformations of the medium, which classical modeling approaches such as Immersed Boundary or Arbitrary-Lagrangian Eulerian methods fail to capture. To address this, we propose an explicit density-based diffuse interface model with Eulerian </w:t>
      </w:r>
      <w:proofErr w:type="spellStart"/>
      <w:r w:rsidR="008746F8" w:rsidRPr="00A045D8">
        <w:rPr>
          <w:rFonts w:ascii="Times New Roman" w:hAnsi="Times New Roman"/>
          <w:lang w:val="en-US"/>
        </w:rPr>
        <w:t>hyperelasticity</w:t>
      </w:r>
      <w:proofErr w:type="spellEnd"/>
      <w:r w:rsidR="008746F8" w:rsidRPr="00A045D8">
        <w:rPr>
          <w:rFonts w:ascii="Times New Roman" w:hAnsi="Times New Roman"/>
          <w:lang w:val="en-US"/>
        </w:rPr>
        <w:t xml:space="preserve">. The model is implemented within a multi-dimensional adaptive mesh refinement framework with local time-stepping to investigate the fluid-structure interaction of shock-induced collapse of a single </w:t>
      </w:r>
      <w:r w:rsidR="005369E8">
        <w:rPr>
          <w:rFonts w:ascii="Times New Roman" w:hAnsi="Times New Roman"/>
          <w:lang w:val="en-US"/>
        </w:rPr>
        <w:t xml:space="preserve">gas </w:t>
      </w:r>
      <w:r w:rsidR="008746F8" w:rsidRPr="00A045D8">
        <w:rPr>
          <w:rFonts w:ascii="Times New Roman" w:hAnsi="Times New Roman"/>
          <w:lang w:val="en-US"/>
        </w:rPr>
        <w:t>bubble near biological tissue.</w:t>
      </w:r>
      <w:r w:rsidR="008746F8" w:rsidRPr="00EE40FC">
        <w:rPr>
          <w:rFonts w:ascii="Times New Roman" w:hAnsi="Times New Roman"/>
          <w:lang w:val="en-US"/>
        </w:rPr>
        <w:t xml:space="preserve"> </w:t>
      </w:r>
      <w:r w:rsidR="008746F8" w:rsidRPr="00A045D8">
        <w:rPr>
          <w:rFonts w:ascii="Times New Roman" w:hAnsi="Times New Roman"/>
          <w:lang w:val="en-US"/>
        </w:rPr>
        <w:t>We examine the development of shear stresses during the collapse process</w:t>
      </w:r>
      <w:r w:rsidR="005369E8">
        <w:rPr>
          <w:rFonts w:ascii="Times New Roman" w:hAnsi="Times New Roman"/>
          <w:lang w:val="en-US"/>
        </w:rPr>
        <w:t xml:space="preserve">. </w:t>
      </w:r>
      <w:r w:rsidR="008746F8" w:rsidRPr="00A045D8">
        <w:rPr>
          <w:rFonts w:ascii="Times New Roman" w:hAnsi="Times New Roman"/>
          <w:lang w:val="en-US"/>
        </w:rPr>
        <w:t xml:space="preserve">Our </w:t>
      </w:r>
      <w:r w:rsidR="005369E8">
        <w:rPr>
          <w:rFonts w:ascii="Times New Roman" w:hAnsi="Times New Roman"/>
          <w:lang w:val="en-US"/>
        </w:rPr>
        <w:t xml:space="preserve">preliminary </w:t>
      </w:r>
      <w:r w:rsidR="008746F8" w:rsidRPr="00A045D8">
        <w:rPr>
          <w:rFonts w:ascii="Times New Roman" w:hAnsi="Times New Roman"/>
          <w:lang w:val="en-US"/>
        </w:rPr>
        <w:t xml:space="preserve">results show </w:t>
      </w:r>
      <w:r w:rsidR="008C7AC4">
        <w:rPr>
          <w:rFonts w:ascii="Times New Roman" w:hAnsi="Times New Roman"/>
          <w:lang w:val="en-US"/>
        </w:rPr>
        <w:t>a complex dynamic between the bubble collapsing and the tissue that warrants further research</w:t>
      </w:r>
      <w:r w:rsidR="008746F8" w:rsidRPr="00A045D8">
        <w:rPr>
          <w:rFonts w:ascii="Times New Roman" w:hAnsi="Times New Roman"/>
          <w:lang w:val="en-US"/>
        </w:rPr>
        <w:t xml:space="preserve">. </w:t>
      </w:r>
    </w:p>
    <w:p w14:paraId="3AC17DB8" w14:textId="213C0D97" w:rsidR="00454853" w:rsidRPr="00EE40FC" w:rsidRDefault="00454853" w:rsidP="005369E8">
      <w:pPr>
        <w:pStyle w:val="section"/>
        <w:spacing w:before="0" w:after="240"/>
        <w:rPr>
          <w:rFonts w:ascii="Times New Roman" w:hAnsi="Times New Roman"/>
          <w:lang w:val="en-US"/>
        </w:rPr>
      </w:pPr>
      <w:r w:rsidRPr="00EE40FC">
        <w:rPr>
          <w:rFonts w:ascii="Times New Roman" w:hAnsi="Times New Roman"/>
          <w:lang w:val="en-US"/>
        </w:rPr>
        <w:t>Introduction</w:t>
      </w:r>
    </w:p>
    <w:p w14:paraId="29F7ED2A" w14:textId="47471637" w:rsidR="00BE0700" w:rsidRPr="00EE40FC" w:rsidRDefault="00F76916" w:rsidP="005369E8">
      <w:pPr>
        <w:pStyle w:val="BodyChar"/>
        <w:spacing w:after="240"/>
        <w:rPr>
          <w:rFonts w:ascii="Times New Roman" w:hAnsi="Times New Roman"/>
        </w:rPr>
      </w:pPr>
      <w:r w:rsidRPr="00F76916">
        <w:rPr>
          <w:rFonts w:ascii="Times New Roman" w:hAnsi="Times New Roman"/>
          <w:lang w:val="en-US"/>
        </w:rPr>
        <w:t xml:space="preserve">Bubble collapse near biological tissues </w:t>
      </w:r>
      <w:r w:rsidR="00195DE2" w:rsidRPr="00EE40FC">
        <w:rPr>
          <w:rFonts w:ascii="Times New Roman" w:hAnsi="Times New Roman"/>
          <w:lang w:val="en-US"/>
        </w:rPr>
        <w:t>has</w:t>
      </w:r>
      <w:r w:rsidRPr="00F76916">
        <w:rPr>
          <w:rFonts w:ascii="Times New Roman" w:hAnsi="Times New Roman"/>
          <w:lang w:val="en-US"/>
        </w:rPr>
        <w:t xml:space="preserve"> significance in biomedical applications like ultrasonic drug delivery, gene therapy, and histotripsy</w:t>
      </w:r>
      <w:r w:rsidR="005369E8">
        <w:rPr>
          <w:rFonts w:ascii="Times New Roman" w:hAnsi="Times New Roman"/>
          <w:lang w:val="en-US"/>
        </w:rPr>
        <w:t xml:space="preserve"> </w:t>
      </w:r>
      <w:sdt>
        <w:sdtPr>
          <w:rPr>
            <w:rFonts w:ascii="Times New Roman" w:hAnsi="Times New Roman"/>
            <w:lang w:val="en-US"/>
          </w:rPr>
          <w:tag w:val="MENDELEY_CITATION_v3_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"/>
          <w:id w:val="-1449384048"/>
          <w:placeholder>
            <w:docPart w:val="DefaultPlaceholder_-1854013440"/>
          </w:placeholder>
        </w:sdtPr>
        <w:sdtContent>
          <w:r w:rsidR="00EE40FC">
            <w:rPr>
              <w:rFonts w:ascii="Times New Roman" w:hAnsi="Times New Roman"/>
              <w:lang w:val="en-US"/>
            </w:rPr>
            <w:t>[</w:t>
          </w:r>
          <w:r w:rsidR="00B660E1" w:rsidRPr="00EE40FC">
            <w:rPr>
              <w:rFonts w:ascii="Times New Roman" w:hAnsi="Times New Roman"/>
              <w:lang w:val="en-US"/>
            </w:rPr>
            <w:t>1</w:t>
          </w:r>
          <w:r w:rsidR="00EE40FC">
            <w:rPr>
              <w:rFonts w:ascii="Times New Roman" w:hAnsi="Times New Roman"/>
              <w:lang w:val="en-US"/>
            </w:rPr>
            <w:t>]</w:t>
          </w:r>
        </w:sdtContent>
      </w:sdt>
      <w:r w:rsidRPr="00F76916">
        <w:rPr>
          <w:rFonts w:ascii="Times New Roman" w:hAnsi="Times New Roman"/>
          <w:lang w:val="en-US"/>
        </w:rPr>
        <w:t xml:space="preserve">. </w:t>
      </w:r>
      <w:r w:rsidR="00195DE2" w:rsidRPr="00EE40FC">
        <w:rPr>
          <w:rFonts w:ascii="Times New Roman" w:hAnsi="Times New Roman"/>
          <w:lang w:val="en-US"/>
        </w:rPr>
        <w:t>Understanding</w:t>
      </w:r>
      <w:r w:rsidRPr="00F76916">
        <w:rPr>
          <w:rFonts w:ascii="Times New Roman" w:hAnsi="Times New Roman"/>
          <w:lang w:val="en-US"/>
        </w:rPr>
        <w:t xml:space="preserve"> bubble collapse dynamics enhances the therapeutic potential of these techniques.</w:t>
      </w:r>
      <w:r w:rsidRPr="00EE40FC">
        <w:rPr>
          <w:rFonts w:ascii="Times New Roman" w:hAnsi="Times New Roman"/>
          <w:lang w:val="en-US"/>
        </w:rPr>
        <w:t xml:space="preserve"> </w:t>
      </w:r>
      <w:r w:rsidRPr="00F76916">
        <w:rPr>
          <w:rFonts w:ascii="Times New Roman" w:hAnsi="Times New Roman"/>
          <w:lang w:val="en-US"/>
        </w:rPr>
        <w:t>Acoustic cavitation, where ultrasonic waves cause microbubble formation, growth, and collapse in a liquid medium, is central to this research</w:t>
      </w:r>
      <w:r w:rsidR="00383C4B" w:rsidRPr="00EE40FC">
        <w:rPr>
          <w:rFonts w:ascii="Times New Roman" w:hAnsi="Times New Roman"/>
          <w:lang w:val="en-US"/>
        </w:rPr>
        <w:t xml:space="preserve"> </w:t>
      </w:r>
      <w:sdt>
        <w:sdtPr>
          <w:rPr>
            <w:rFonts w:ascii="Times New Roman" w:hAnsi="Times New Roman"/>
            <w:lang w:val="en-US"/>
          </w:rPr>
          <w:tag w:val="MENDELEY_CITATION_v3_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"/>
          <w:id w:val="-857190952"/>
          <w:placeholder>
            <w:docPart w:val="09CAEB0D5D1F554A91CEEA40BA05A745"/>
          </w:placeholder>
        </w:sdtPr>
        <w:sdtContent>
          <w:r w:rsidR="00EE40FC">
            <w:rPr>
              <w:rFonts w:ascii="Times New Roman" w:hAnsi="Times New Roman"/>
              <w:lang w:val="en-US"/>
            </w:rPr>
            <w:t>[</w:t>
          </w:r>
          <w:r w:rsidR="00B660E1" w:rsidRPr="00EE40FC">
            <w:rPr>
              <w:rFonts w:ascii="Times New Roman" w:hAnsi="Times New Roman"/>
              <w:lang w:val="en-US"/>
            </w:rPr>
            <w:t>1</w:t>
          </w:r>
          <w:r w:rsidR="00EE40FC">
            <w:rPr>
              <w:rFonts w:ascii="Times New Roman" w:hAnsi="Times New Roman"/>
              <w:lang w:val="en-US"/>
            </w:rPr>
            <w:t>]</w:t>
          </w:r>
        </w:sdtContent>
      </w:sdt>
      <w:r w:rsidRPr="00F76916">
        <w:rPr>
          <w:rFonts w:ascii="Times New Roman" w:hAnsi="Times New Roman"/>
          <w:lang w:val="en-US"/>
        </w:rPr>
        <w:t xml:space="preserve">. Bubble collapse generates shock waves, microjets, and high local pressures, affecting surrounding </w:t>
      </w:r>
      <w:r w:rsidRPr="00EE40FC">
        <w:rPr>
          <w:rFonts w:ascii="Times New Roman" w:hAnsi="Times New Roman"/>
          <w:lang w:val="en-US"/>
        </w:rPr>
        <w:t>tissues</w:t>
      </w:r>
      <w:r w:rsidR="005369E8">
        <w:rPr>
          <w:rFonts w:ascii="Times New Roman" w:hAnsi="Times New Roman"/>
          <w:lang w:val="en-US"/>
        </w:rPr>
        <w:t xml:space="preserve"> </w:t>
      </w:r>
      <w:sdt>
        <w:sdtPr>
          <w:rPr>
            <w:rFonts w:ascii="Times New Roman" w:hAnsi="Times New Roman"/>
            <w:lang w:val="en-US"/>
          </w:rPr>
          <w:tag w:val="MENDELEY_CITATION_v3_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"/>
          <w:id w:val="-1244954822"/>
          <w:placeholder>
            <w:docPart w:val="DefaultPlaceholder_-1854013440"/>
          </w:placeholder>
        </w:sdtPr>
        <w:sdtContent>
          <w:r w:rsidR="00EE40FC">
            <w:rPr>
              <w:rFonts w:ascii="Times New Roman" w:hAnsi="Times New Roman"/>
              <w:lang w:val="en-US"/>
            </w:rPr>
            <w:t>[</w:t>
          </w:r>
          <w:r w:rsidR="00B660E1" w:rsidRPr="00EE40FC">
            <w:rPr>
              <w:rFonts w:ascii="Times New Roman" w:hAnsi="Times New Roman"/>
              <w:lang w:val="en-US"/>
            </w:rPr>
            <w:t>2</w:t>
          </w:r>
          <w:r w:rsidR="00EE40FC">
            <w:rPr>
              <w:rFonts w:ascii="Times New Roman" w:hAnsi="Times New Roman"/>
              <w:lang w:val="en-US"/>
            </w:rPr>
            <w:t>]</w:t>
          </w:r>
        </w:sdtContent>
      </w:sdt>
      <w:r w:rsidRPr="00F76916">
        <w:rPr>
          <w:rFonts w:ascii="Times New Roman" w:hAnsi="Times New Roman"/>
          <w:lang w:val="en-US"/>
        </w:rPr>
        <w:t>.</w:t>
      </w:r>
      <w:r w:rsidRPr="00EE40FC">
        <w:rPr>
          <w:rFonts w:ascii="Times New Roman" w:hAnsi="Times New Roman"/>
          <w:lang w:val="en-US"/>
        </w:rPr>
        <w:t xml:space="preserve"> </w:t>
      </w:r>
      <w:r w:rsidRPr="00F76916">
        <w:rPr>
          <w:rFonts w:ascii="Times New Roman" w:hAnsi="Times New Roman"/>
          <w:lang w:val="en-US"/>
        </w:rPr>
        <w:t xml:space="preserve">Sonoporation leverages these effects, creating transient pores in cell membranes for drug </w:t>
      </w:r>
      <w:r w:rsidRPr="00EE40FC">
        <w:rPr>
          <w:rFonts w:ascii="Times New Roman" w:hAnsi="Times New Roman"/>
          <w:lang w:val="en-US"/>
        </w:rPr>
        <w:t>delivery</w:t>
      </w:r>
      <w:sdt>
        <w:sdtPr>
          <w:rPr>
            <w:rFonts w:ascii="Times New Roman" w:hAnsi="Times New Roman"/>
            <w:lang w:val="en-US"/>
          </w:rPr>
          <w:tag w:val="MENDELEY_CITATION_v3_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"/>
          <w:id w:val="258648722"/>
          <w:placeholder>
            <w:docPart w:val="DefaultPlaceholder_-1854013440"/>
          </w:placeholder>
        </w:sdtPr>
        <w:sdtContent>
          <w:r w:rsidR="005369E8">
            <w:rPr>
              <w:rFonts w:ascii="Times New Roman" w:hAnsi="Times New Roman"/>
              <w:lang w:val="en-US"/>
            </w:rPr>
            <w:t xml:space="preserve"> </w:t>
          </w:r>
          <w:r w:rsidR="00EE40FC">
            <w:rPr>
              <w:rFonts w:ascii="Times New Roman" w:hAnsi="Times New Roman"/>
              <w:lang w:val="en-US"/>
            </w:rPr>
            <w:t>[</w:t>
          </w:r>
          <w:r w:rsidR="00B660E1" w:rsidRPr="00EE40FC">
            <w:rPr>
              <w:rFonts w:ascii="Times New Roman" w:hAnsi="Times New Roman"/>
              <w:lang w:val="en-US"/>
            </w:rPr>
            <w:t>3</w:t>
          </w:r>
          <w:r w:rsidR="00EE40FC">
            <w:rPr>
              <w:rFonts w:ascii="Times New Roman" w:hAnsi="Times New Roman"/>
              <w:lang w:val="en-US"/>
            </w:rPr>
            <w:t>]</w:t>
          </w:r>
        </w:sdtContent>
      </w:sdt>
      <w:r w:rsidRPr="00F76916">
        <w:rPr>
          <w:rFonts w:ascii="Times New Roman" w:hAnsi="Times New Roman"/>
          <w:lang w:val="en-US"/>
        </w:rPr>
        <w:t xml:space="preserve">. In gene therapy, mechanical stress from bubble collapse improves </w:t>
      </w:r>
      <w:r w:rsidR="00454853" w:rsidRPr="00EE40FC">
        <w:rPr>
          <w:rFonts w:ascii="Times New Roman" w:hAnsi="Times New Roman"/>
          <w:lang w:val="en-US"/>
        </w:rPr>
        <w:t xml:space="preserve">the </w:t>
      </w:r>
      <w:r w:rsidRPr="00F76916">
        <w:rPr>
          <w:rFonts w:ascii="Times New Roman" w:hAnsi="Times New Roman"/>
          <w:lang w:val="en-US"/>
        </w:rPr>
        <w:t xml:space="preserve">cellular uptake of genetic </w:t>
      </w:r>
      <w:r w:rsidRPr="00EE40FC">
        <w:rPr>
          <w:rFonts w:ascii="Times New Roman" w:hAnsi="Times New Roman"/>
          <w:lang w:val="en-US"/>
        </w:rPr>
        <w:t>material</w:t>
      </w:r>
      <w:r w:rsidR="005369E8">
        <w:rPr>
          <w:rFonts w:ascii="Times New Roman" w:hAnsi="Times New Roman"/>
          <w:lang w:val="en-US"/>
        </w:rPr>
        <w:t xml:space="preserve"> </w:t>
      </w:r>
      <w:sdt>
        <w:sdtPr>
          <w:rPr>
            <w:rFonts w:ascii="Times New Roman" w:hAnsi="Times New Roman"/>
            <w:lang w:val="en-US"/>
          </w:rPr>
          <w:tag w:val="MENDELEY_CITATION_v3_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"/>
          <w:id w:val="-1033805759"/>
          <w:placeholder>
            <w:docPart w:val="DefaultPlaceholder_-1854013440"/>
          </w:placeholder>
        </w:sdtPr>
        <w:sdtContent>
          <w:r w:rsidR="00EE40FC">
            <w:rPr>
              <w:rFonts w:ascii="Times New Roman" w:hAnsi="Times New Roman"/>
              <w:lang w:val="en-US"/>
            </w:rPr>
            <w:t>[</w:t>
          </w:r>
          <w:r w:rsidR="00B660E1" w:rsidRPr="00EE40FC">
            <w:rPr>
              <w:rFonts w:ascii="Times New Roman" w:hAnsi="Times New Roman"/>
              <w:lang w:val="en-US"/>
            </w:rPr>
            <w:t>4</w:t>
          </w:r>
          <w:r w:rsidR="00EE40FC">
            <w:rPr>
              <w:rFonts w:ascii="Times New Roman" w:hAnsi="Times New Roman"/>
              <w:lang w:val="en-US"/>
            </w:rPr>
            <w:t>]</w:t>
          </w:r>
        </w:sdtContent>
      </w:sdt>
      <w:r w:rsidRPr="00F76916">
        <w:rPr>
          <w:rFonts w:ascii="Times New Roman" w:hAnsi="Times New Roman"/>
          <w:lang w:val="en-US"/>
        </w:rPr>
        <w:t>.</w:t>
      </w:r>
      <w:r w:rsidRPr="00EE40FC">
        <w:rPr>
          <w:rFonts w:ascii="Times New Roman" w:hAnsi="Times New Roman"/>
          <w:lang w:val="en-US"/>
        </w:rPr>
        <w:t xml:space="preserve"> </w:t>
      </w:r>
      <w:r w:rsidRPr="00F76916">
        <w:rPr>
          <w:rFonts w:ascii="Times New Roman" w:hAnsi="Times New Roman"/>
          <w:lang w:val="en-US"/>
        </w:rPr>
        <w:t>Histotripsy, a noninvasive tissue ablation technique, relies on controlled cavitation to fractionate target tissues without harming adjacent healthy tissue</w:t>
      </w:r>
      <w:r w:rsidR="005369E8">
        <w:rPr>
          <w:rFonts w:ascii="Times New Roman" w:hAnsi="Times New Roman"/>
          <w:lang w:val="en-US"/>
        </w:rPr>
        <w:t xml:space="preserve"> </w:t>
      </w:r>
      <w:sdt>
        <w:sdtPr>
          <w:rPr>
            <w:rFonts w:ascii="Times New Roman" w:hAnsi="Times New Roman"/>
            <w:lang w:val="en-US"/>
          </w:rPr>
          <w:tag w:val="MENDELEY_CITATION_v3_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"/>
          <w:id w:val="1233499383"/>
          <w:placeholder>
            <w:docPart w:val="DefaultPlaceholder_-1854013440"/>
          </w:placeholder>
        </w:sdtPr>
        <w:sdtContent>
          <w:r w:rsidR="00EE40FC">
            <w:rPr>
              <w:rFonts w:ascii="Times New Roman" w:hAnsi="Times New Roman"/>
              <w:lang w:val="en-US"/>
            </w:rPr>
            <w:t>[</w:t>
          </w:r>
          <w:r w:rsidR="00B660E1" w:rsidRPr="00EE40FC">
            <w:rPr>
              <w:rFonts w:ascii="Times New Roman" w:hAnsi="Times New Roman"/>
              <w:lang w:val="en-US"/>
            </w:rPr>
            <w:t>5</w:t>
          </w:r>
          <w:r w:rsidR="00EE40FC">
            <w:rPr>
              <w:rFonts w:ascii="Times New Roman" w:hAnsi="Times New Roman"/>
              <w:lang w:val="en-US"/>
            </w:rPr>
            <w:t>]</w:t>
          </w:r>
        </w:sdtContent>
      </w:sdt>
      <w:r w:rsidRPr="00F76916">
        <w:rPr>
          <w:rFonts w:ascii="Times New Roman" w:hAnsi="Times New Roman"/>
          <w:lang w:val="en-US"/>
        </w:rPr>
        <w:t>.</w:t>
      </w:r>
      <w:r w:rsidR="00342D04" w:rsidRPr="00EE40FC">
        <w:rPr>
          <w:rFonts w:ascii="Times New Roman" w:hAnsi="Times New Roman"/>
          <w:lang w:val="en-US"/>
        </w:rPr>
        <w:t xml:space="preserve"> </w:t>
      </w:r>
      <w:r w:rsidRPr="00F76916">
        <w:rPr>
          <w:rFonts w:ascii="Times New Roman" w:hAnsi="Times New Roman"/>
          <w:lang w:val="en-US"/>
        </w:rPr>
        <w:t>Developing predictive models and experimental studies that address bubble dynamics, acoustic fields, and tissue properties is crucial for advancing these therapies</w:t>
      </w:r>
      <w:r w:rsidR="005369E8">
        <w:rPr>
          <w:rFonts w:ascii="Times New Roman" w:hAnsi="Times New Roman"/>
          <w:lang w:val="en-US"/>
        </w:rPr>
        <w:t xml:space="preserve"> </w:t>
      </w:r>
      <w:sdt>
        <w:sdtPr>
          <w:rPr>
            <w:rFonts w:ascii="Times New Roman" w:hAnsi="Times New Roman"/>
            <w:lang w:val="en-US"/>
          </w:rPr>
          <w:tag w:val="MENDELEY_CITATION_v3_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"/>
          <w:id w:val="1405262376"/>
          <w:placeholder>
            <w:docPart w:val="DefaultPlaceholder_-1854013440"/>
          </w:placeholder>
        </w:sdtPr>
        <w:sdtContent>
          <w:r w:rsidR="00EE40FC">
            <w:rPr>
              <w:rFonts w:ascii="Times New Roman" w:hAnsi="Times New Roman"/>
              <w:lang w:val="en-US"/>
            </w:rPr>
            <w:t>[</w:t>
          </w:r>
          <w:r w:rsidR="00B660E1" w:rsidRPr="00EE40FC">
            <w:rPr>
              <w:rFonts w:ascii="Times New Roman" w:hAnsi="Times New Roman"/>
              <w:lang w:val="en-US"/>
            </w:rPr>
            <w:t>6</w:t>
          </w:r>
          <w:r w:rsidR="00EE40FC">
            <w:rPr>
              <w:rFonts w:ascii="Times New Roman" w:hAnsi="Times New Roman"/>
              <w:lang w:val="en-US"/>
            </w:rPr>
            <w:t>]</w:t>
          </w:r>
        </w:sdtContent>
      </w:sdt>
      <w:r w:rsidRPr="00F76916">
        <w:rPr>
          <w:rFonts w:ascii="Times New Roman" w:hAnsi="Times New Roman"/>
          <w:lang w:val="en-US"/>
        </w:rPr>
        <w:t>.</w:t>
      </w:r>
      <w:r w:rsidR="00815908" w:rsidRPr="00EE40FC">
        <w:rPr>
          <w:rFonts w:ascii="Times New Roman" w:hAnsi="Times New Roman"/>
          <w:lang w:val="en-US"/>
        </w:rPr>
        <w:t xml:space="preserve"> Classically, deformable solids are modeled using Immersed Boundary (IB) or Arbitrary-Lagrangian-Eulerian (ALE) methods, both of which face challenges in handling large deformations due to mesh distortion and entanglement, resulting in computational instabilities and inaccuracies</w:t>
      </w:r>
      <w:sdt>
        <w:sdtPr>
          <w:rPr>
            <w:rFonts w:ascii="Times New Roman" w:hAnsi="Times New Roman"/>
            <w:lang w:val="en-US"/>
          </w:rPr>
          <w:tag w:val="MENDELEY_CITATION_v3_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"/>
          <w:id w:val="818000903"/>
          <w:placeholder>
            <w:docPart w:val="DefaultPlaceholder_-1854013440"/>
          </w:placeholder>
        </w:sdtPr>
        <w:sdtContent>
          <w:r w:rsidR="005369E8">
            <w:rPr>
              <w:rFonts w:ascii="Times New Roman" w:hAnsi="Times New Roman"/>
              <w:lang w:val="en-US"/>
            </w:rPr>
            <w:t xml:space="preserve"> </w:t>
          </w:r>
          <w:r w:rsidR="00EE40FC">
            <w:rPr>
              <w:rFonts w:ascii="Times New Roman" w:hAnsi="Times New Roman"/>
              <w:lang w:val="en-US"/>
            </w:rPr>
            <w:t>[</w:t>
          </w:r>
          <w:r w:rsidR="00B660E1" w:rsidRPr="00EE40FC">
            <w:rPr>
              <w:rFonts w:ascii="Times New Roman" w:hAnsi="Times New Roman"/>
              <w:lang w:val="en-US"/>
            </w:rPr>
            <w:t>7</w:t>
          </w:r>
          <w:r w:rsidR="00EE40FC">
            <w:rPr>
              <w:rFonts w:ascii="Times New Roman" w:hAnsi="Times New Roman"/>
              <w:lang w:val="en-US"/>
            </w:rPr>
            <w:t>]</w:t>
          </w:r>
        </w:sdtContent>
      </w:sdt>
      <w:r w:rsidR="00815908" w:rsidRPr="00EE40FC">
        <w:rPr>
          <w:rFonts w:ascii="Times New Roman" w:hAnsi="Times New Roman"/>
          <w:lang w:val="en-US"/>
        </w:rPr>
        <w:t xml:space="preserve">. As deformations increase, mesh quality deteriorates, necessitating </w:t>
      </w:r>
      <w:r w:rsidR="00454853" w:rsidRPr="00EE40FC">
        <w:rPr>
          <w:rFonts w:ascii="Times New Roman" w:hAnsi="Times New Roman"/>
          <w:lang w:val="en-US"/>
        </w:rPr>
        <w:t>re-meshing</w:t>
      </w:r>
      <w:r w:rsidR="00815908" w:rsidRPr="00EE40FC">
        <w:rPr>
          <w:rFonts w:ascii="Times New Roman" w:hAnsi="Times New Roman"/>
          <w:lang w:val="en-US"/>
        </w:rPr>
        <w:t xml:space="preserve"> and consequently increasing computational demands and introducing interpolation errors</w:t>
      </w:r>
      <w:sdt>
        <w:sdtPr>
          <w:rPr>
            <w:rFonts w:ascii="Times New Roman" w:hAnsi="Times New Roman"/>
            <w:lang w:val="en-US"/>
          </w:rPr>
          <w:tag w:val="MENDELEY_CITATION_v3_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"/>
          <w:id w:val="-12840934"/>
          <w:placeholder>
            <w:docPart w:val="DefaultPlaceholder_-1854013440"/>
          </w:placeholder>
        </w:sdtPr>
        <w:sdtContent>
          <w:r w:rsidR="005369E8">
            <w:rPr>
              <w:rFonts w:ascii="Times New Roman" w:hAnsi="Times New Roman"/>
              <w:lang w:val="en-US"/>
            </w:rPr>
            <w:t xml:space="preserve"> </w:t>
          </w:r>
          <w:r w:rsidR="00EE40FC">
            <w:rPr>
              <w:rFonts w:ascii="Times New Roman" w:hAnsi="Times New Roman"/>
              <w:lang w:val="en-US"/>
            </w:rPr>
            <w:t>[</w:t>
          </w:r>
          <w:r w:rsidR="00B660E1" w:rsidRPr="00EE40FC">
            <w:rPr>
              <w:rFonts w:ascii="Times New Roman" w:hAnsi="Times New Roman"/>
              <w:lang w:val="en-US"/>
            </w:rPr>
            <w:t>8</w:t>
          </w:r>
          <w:r w:rsidR="00EE40FC">
            <w:rPr>
              <w:rFonts w:ascii="Times New Roman" w:hAnsi="Times New Roman"/>
              <w:lang w:val="en-US"/>
            </w:rPr>
            <w:t>]</w:t>
          </w:r>
        </w:sdtContent>
      </w:sdt>
      <w:r w:rsidR="00815908" w:rsidRPr="00EE40FC">
        <w:rPr>
          <w:rFonts w:ascii="Times New Roman" w:hAnsi="Times New Roman"/>
          <w:lang w:val="en-US"/>
        </w:rPr>
        <w:t>. Alternatively, Eulerian methods are more suitable for simulating large deformations in solids as they decouple material and spatial coordinates, avoiding mesh-related issues</w:t>
      </w:r>
      <w:sdt>
        <w:sdtPr>
          <w:rPr>
            <w:rFonts w:ascii="Times New Roman" w:hAnsi="Times New Roman"/>
            <w:lang w:val="en-US"/>
          </w:rPr>
          <w:tag w:val="MENDELEY_CITATION_v3_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"/>
          <w:id w:val="978645834"/>
          <w:placeholder>
            <w:docPart w:val="DefaultPlaceholder_-1854013440"/>
          </w:placeholder>
        </w:sdtPr>
        <w:sdtContent>
          <w:r w:rsidR="005369E8">
            <w:rPr>
              <w:rFonts w:ascii="Times New Roman" w:hAnsi="Times New Roman"/>
              <w:lang w:val="en-US"/>
            </w:rPr>
            <w:t xml:space="preserve"> </w:t>
          </w:r>
          <w:r w:rsidR="00EE40FC">
            <w:rPr>
              <w:rFonts w:ascii="Times New Roman" w:hAnsi="Times New Roman"/>
              <w:lang w:val="en-US"/>
            </w:rPr>
            <w:t>[</w:t>
          </w:r>
          <w:r w:rsidR="00B660E1" w:rsidRPr="00EE40FC">
            <w:rPr>
              <w:rFonts w:ascii="Times New Roman" w:hAnsi="Times New Roman"/>
              <w:lang w:val="en-US"/>
            </w:rPr>
            <w:t>9</w:t>
          </w:r>
          <w:r w:rsidR="00EE40FC">
            <w:rPr>
              <w:rFonts w:ascii="Times New Roman" w:hAnsi="Times New Roman"/>
              <w:lang w:val="en-US"/>
            </w:rPr>
            <w:t>]</w:t>
          </w:r>
        </w:sdtContent>
      </w:sdt>
      <w:r w:rsidR="00815908" w:rsidRPr="00EE40FC">
        <w:rPr>
          <w:rFonts w:ascii="Times New Roman" w:hAnsi="Times New Roman"/>
          <w:lang w:val="en-US"/>
        </w:rPr>
        <w:t xml:space="preserve">. In this context, an explicit density-based diffuse interface model is extended to include Eulerian </w:t>
      </w:r>
      <w:proofErr w:type="spellStart"/>
      <w:r w:rsidR="00815908" w:rsidRPr="00EE40FC">
        <w:rPr>
          <w:rFonts w:ascii="Times New Roman" w:hAnsi="Times New Roman"/>
          <w:lang w:val="en-US"/>
        </w:rPr>
        <w:t>hyperelasticity</w:t>
      </w:r>
      <w:proofErr w:type="spellEnd"/>
      <w:r w:rsidR="00815908" w:rsidRPr="00EE40FC">
        <w:rPr>
          <w:rFonts w:ascii="Times New Roman" w:hAnsi="Times New Roman"/>
          <w:lang w:val="en-US"/>
        </w:rPr>
        <w:t xml:space="preserve"> and </w:t>
      </w:r>
      <w:r w:rsidR="00342D04" w:rsidRPr="00EE40FC">
        <w:rPr>
          <w:rFonts w:ascii="Times New Roman" w:hAnsi="Times New Roman"/>
          <w:lang w:val="en-US"/>
        </w:rPr>
        <w:t>has been val</w:t>
      </w:r>
      <w:r w:rsidR="00A84D24" w:rsidRPr="00EE40FC">
        <w:rPr>
          <w:rFonts w:ascii="Times New Roman" w:hAnsi="Times New Roman"/>
          <w:lang w:val="en-US"/>
        </w:rPr>
        <w:t>ida</w:t>
      </w:r>
      <w:r w:rsidR="00342D04" w:rsidRPr="00EE40FC">
        <w:rPr>
          <w:rFonts w:ascii="Times New Roman" w:hAnsi="Times New Roman"/>
          <w:lang w:val="en-US"/>
        </w:rPr>
        <w:t xml:space="preserve">ted against bubble dynamics and </w:t>
      </w:r>
      <w:r w:rsidR="00A84D24" w:rsidRPr="00EE40FC">
        <w:rPr>
          <w:rFonts w:ascii="Times New Roman" w:hAnsi="Times New Roman"/>
          <w:lang w:val="en-US"/>
        </w:rPr>
        <w:t>solid mechanics cases. We present the case where an ultrasound shock wave impacts a gas bubble in water standing at a distance from a soft material modelled as liver.</w:t>
      </w:r>
    </w:p>
    <w:p w14:paraId="096E2DE5" w14:textId="77777777" w:rsidR="00A1115B" w:rsidRPr="00EE40FC" w:rsidRDefault="00454853" w:rsidP="00A1115B">
      <w:pPr>
        <w:pStyle w:val="section"/>
        <w:rPr>
          <w:rFonts w:ascii="Times New Roman" w:hAnsi="Times New Roman"/>
          <w:lang w:val="en-US"/>
        </w:rPr>
      </w:pPr>
      <w:r w:rsidRPr="00EE40FC">
        <w:rPr>
          <w:rFonts w:ascii="Times New Roman" w:hAnsi="Times New Roman"/>
        </w:rPr>
        <w:t>Numerical Method</w:t>
      </w:r>
    </w:p>
    <w:p w14:paraId="124F4021" w14:textId="0B535EA0" w:rsidR="000E03EB" w:rsidRPr="00EE40FC" w:rsidRDefault="00A1115B" w:rsidP="00C57B25">
      <w:pPr>
        <w:pStyle w:val="section"/>
        <w:numPr>
          <w:ilvl w:val="0"/>
          <w:numId w:val="0"/>
        </w:numPr>
        <w:jc w:val="both"/>
        <w:rPr>
          <w:rFonts w:ascii="Times New Roman" w:hAnsi="Times New Roman"/>
          <w:lang w:val="en-US"/>
        </w:rPr>
      </w:pPr>
      <w:r w:rsidRPr="00EE40FC">
        <w:rPr>
          <w:rFonts w:ascii="Times New Roman" w:hAnsi="Times New Roman"/>
          <w:b w:val="0"/>
          <w:bCs/>
          <w:lang w:val="en-US"/>
        </w:rPr>
        <w:t>The</w:t>
      </w:r>
      <w:r w:rsidR="000E03EB" w:rsidRPr="00EE40FC">
        <w:rPr>
          <w:rFonts w:ascii="Times New Roman" w:hAnsi="Times New Roman"/>
          <w:b w:val="0"/>
          <w:bCs/>
          <w:lang w:val="en-US"/>
        </w:rPr>
        <w:t xml:space="preserve"> numerical simulation of fluid-structure interactions in the context of bubble collapse near elastic materials presents a multitude of challenges. These complexities arise from the need to accurately track multiple fluid &amp; solid phases, accommodate compressible flow characteristics, account for significant material deformations, and capture shock wave propagation. </w:t>
      </w:r>
      <w:r w:rsidR="00B660E1" w:rsidRPr="00EE40FC">
        <w:rPr>
          <w:rFonts w:ascii="Times New Roman" w:hAnsi="Times New Roman"/>
          <w:b w:val="0"/>
          <w:bCs/>
          <w:lang w:val="en-US"/>
        </w:rPr>
        <w:t>The</w:t>
      </w:r>
      <w:r w:rsidR="00A2758D" w:rsidRPr="00EE40FC">
        <w:rPr>
          <w:rFonts w:ascii="Times New Roman" w:hAnsi="Times New Roman"/>
          <w:b w:val="0"/>
          <w:bCs/>
          <w:lang w:val="en-US"/>
        </w:rPr>
        <w:t xml:space="preserve"> density</w:t>
      </w:r>
      <w:r w:rsidR="00F90CE1" w:rsidRPr="00EE40FC">
        <w:rPr>
          <w:rFonts w:ascii="Times New Roman" w:hAnsi="Times New Roman"/>
          <w:b w:val="0"/>
          <w:bCs/>
          <w:lang w:val="en-US"/>
        </w:rPr>
        <w:t xml:space="preserve"> </w:t>
      </w:r>
      <w:r w:rsidR="00A2758D" w:rsidRPr="00EE40FC">
        <w:rPr>
          <w:rFonts w:ascii="Times New Roman" w:hAnsi="Times New Roman"/>
          <w:b w:val="0"/>
          <w:bCs/>
          <w:lang w:val="en-US"/>
        </w:rPr>
        <w:t>based diffuse interface model developed by Kapil</w:t>
      </w:r>
      <w:r w:rsidR="005369E8">
        <w:rPr>
          <w:rFonts w:ascii="Times New Roman" w:hAnsi="Times New Roman"/>
          <w:b w:val="0"/>
          <w:bCs/>
          <w:lang w:val="en-US"/>
        </w:rPr>
        <w:t xml:space="preserve">a </w:t>
      </w:r>
      <w:sdt>
        <w:sdtPr>
          <w:rPr>
            <w:rFonts w:ascii="Times New Roman" w:hAnsi="Times New Roman"/>
            <w:b w:val="0"/>
            <w:bCs/>
            <w:lang w:val="en-US"/>
          </w:rPr>
          <w:tag w:val="MENDELEY_CITATION_v3_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"/>
          <w:id w:val="1126583848"/>
          <w:placeholder>
            <w:docPart w:val="DefaultPlaceholder_-1854013440"/>
          </w:placeholder>
        </w:sdtPr>
        <w:sdtContent>
          <w:r w:rsidR="00EE40FC">
            <w:rPr>
              <w:rFonts w:ascii="Times New Roman" w:hAnsi="Times New Roman"/>
              <w:b w:val="0"/>
              <w:bCs/>
              <w:lang w:val="en-US"/>
            </w:rPr>
            <w:t>[</w:t>
          </w:r>
          <w:r w:rsidR="00B660E1" w:rsidRPr="00EE40FC">
            <w:rPr>
              <w:rFonts w:ascii="Times New Roman" w:hAnsi="Times New Roman"/>
              <w:b w:val="0"/>
              <w:bCs/>
              <w:lang w:val="en-US"/>
            </w:rPr>
            <w:t>10</w:t>
          </w:r>
          <w:r w:rsidR="00EE40FC">
            <w:rPr>
              <w:rFonts w:ascii="Times New Roman" w:hAnsi="Times New Roman"/>
              <w:b w:val="0"/>
              <w:bCs/>
              <w:lang w:val="en-US"/>
            </w:rPr>
            <w:t>]</w:t>
          </w:r>
        </w:sdtContent>
      </w:sdt>
      <w:r w:rsidR="00EE40FC">
        <w:rPr>
          <w:rFonts w:ascii="Times New Roman" w:hAnsi="Times New Roman"/>
          <w:b w:val="0"/>
          <w:bCs/>
          <w:lang w:val="en-US"/>
        </w:rPr>
        <w:t xml:space="preserve"> </w:t>
      </w:r>
      <w:r w:rsidR="00A2758D" w:rsidRPr="00EE40FC">
        <w:rPr>
          <w:rFonts w:ascii="Times New Roman" w:hAnsi="Times New Roman"/>
          <w:b w:val="0"/>
          <w:bCs/>
          <w:lang w:val="en-US"/>
        </w:rPr>
        <w:t xml:space="preserve">has been expanded to incorporate Eulerian </w:t>
      </w:r>
      <w:proofErr w:type="spellStart"/>
      <w:r w:rsidR="00A2758D" w:rsidRPr="00EE40FC">
        <w:rPr>
          <w:rFonts w:ascii="Times New Roman" w:hAnsi="Times New Roman"/>
          <w:b w:val="0"/>
          <w:bCs/>
          <w:lang w:val="en-US"/>
        </w:rPr>
        <w:t>hyperelasticity</w:t>
      </w:r>
      <w:proofErr w:type="spellEnd"/>
      <w:r w:rsidR="00F90CE1" w:rsidRPr="00EE40FC">
        <w:rPr>
          <w:rFonts w:ascii="Times New Roman" w:hAnsi="Times New Roman"/>
          <w:b w:val="0"/>
          <w:bCs/>
          <w:lang w:val="en-US"/>
        </w:rPr>
        <w:t>:</w:t>
      </w:r>
      <w:r w:rsidR="009E2388" w:rsidRPr="00EE40FC">
        <w:rPr>
          <w:rFonts w:ascii="Times New Roman" w:hAnsi="Times New Roman"/>
          <w:b w:val="0"/>
          <w:bCs/>
          <w:lang w:val="en-US"/>
        </w:rPr>
        <w:t xml:space="preserve"> </w:t>
      </w:r>
    </w:p>
    <w:p w14:paraId="7F9C127E" w14:textId="27D5F17E" w:rsidR="00BE0700" w:rsidRPr="00EE40FC" w:rsidRDefault="00000000" w:rsidP="00EF1C7F">
      <w:pPr>
        <w:spacing w:line="276" w:lineRule="auto"/>
        <w:jc w:val="both"/>
        <w:rPr>
          <w:rFonts w:ascii="Times New Roman" w:eastAsiaTheme="minorEastAsia" w:hAnsi="Times New Roman"/>
        </w:rPr>
      </w:pPr>
      <m:oMathPara>
        <m:oMath>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∂t</m:t>
              </m:r>
            </m:den>
          </m:f>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e>
                </m:mr>
                <m:mr>
                  <m:e>
                    <m:r>
                      <w:rPr>
                        <w:rFonts w:ascii="Cambria Math" w:eastAsiaTheme="minorEastAsia" w:hAnsi="Cambria Math"/>
                      </w:rPr>
                      <m:t>⋮</m:t>
                    </m:r>
                    <m:ctrlPr>
                      <w:rPr>
                        <w:rFonts w:ascii="Cambria Math" w:eastAsia="Cambria Math" w:hAnsi="Cambria Math"/>
                        <w:i/>
                      </w:rPr>
                    </m:ctrlPr>
                  </m:e>
                </m:mr>
                <m:m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n-1</m:t>
                        </m:r>
                      </m:sub>
                    </m:sSub>
                    <m:ctrlPr>
                      <w:rPr>
                        <w:rFonts w:ascii="Cambria Math" w:eastAsia="Cambria Math" w:hAnsi="Cambria Math"/>
                        <w:i/>
                      </w:rPr>
                    </m:ctrlPr>
                  </m:e>
                </m:mr>
                <m:m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1</m:t>
                        </m:r>
                      </m:sub>
                    </m:sSub>
                  </m:e>
                </m:mr>
                <m:mr>
                  <m:e>
                    <m:m>
                      <m:mPr>
                        <m:mcs>
                          <m:mc>
                            <m:mcPr>
                              <m:count m:val="1"/>
                              <m:mcJc m:val="center"/>
                            </m:mcPr>
                          </m:mc>
                        </m:mcs>
                        <m:ctrlPr>
                          <w:rPr>
                            <w:rFonts w:ascii="Cambria Math" w:eastAsiaTheme="minorEastAsia" w:hAnsi="Cambria Math"/>
                            <w:i/>
                          </w:rPr>
                        </m:ctrlPr>
                      </m:mPr>
                      <m:mr>
                        <m:e>
                          <m:r>
                            <w:rPr>
                              <w:rFonts w:ascii="Cambria Math" w:eastAsiaTheme="minorEastAsia" w:hAnsi="Cambria Math"/>
                            </w:rPr>
                            <m:t>⋮</m:t>
                          </m:r>
                        </m:e>
                      </m:mr>
                      <m:m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n</m:t>
                              </m:r>
                            </m:sub>
                          </m:sSub>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n</m:t>
                              </m:r>
                            </m:sub>
                          </m:sSub>
                        </m:e>
                      </m:mr>
                      <m:mr>
                        <m:e>
                          <m:r>
                            <w:rPr>
                              <w:rFonts w:ascii="Cambria Math" w:eastAsiaTheme="minorEastAsia" w:hAnsi="Cambria Math"/>
                            </w:rPr>
                            <m:t>ρ</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ctrlPr>
                            <w:rPr>
                              <w:rFonts w:ascii="Cambria Math" w:eastAsia="Cambria Math" w:hAnsi="Cambria Math"/>
                              <w:i/>
                            </w:rPr>
                          </m:ctrlPr>
                        </m:e>
                      </m:mr>
                      <m:mr>
                        <m:e>
                          <m:m>
                            <m:mPr>
                              <m:mcs>
                                <m:mc>
                                  <m:mcPr>
                                    <m:count m:val="1"/>
                                    <m:mcJc m:val="center"/>
                                  </m:mcPr>
                                </m:mc>
                              </m:mcs>
                              <m:ctrlPr>
                                <w:rPr>
                                  <w:rFonts w:ascii="Cambria Math" w:eastAsiaTheme="minorEastAsia" w:hAnsi="Cambria Math"/>
                                  <w:i/>
                                </w:rPr>
                              </m:ctrlPr>
                            </m:mPr>
                            <m:mr>
                              <m:e>
                                <m:r>
                                  <w:rPr>
                                    <w:rFonts w:ascii="Cambria Math" w:eastAsiaTheme="minorEastAsia" w:hAnsi="Cambria Math"/>
                                  </w:rPr>
                                  <m:t>ρE</m:t>
                                </m:r>
                              </m:e>
                            </m:mr>
                            <m:mr>
                              <m:e>
                                <m:sSubSup>
                                  <m:sSubSupPr>
                                    <m:ctrlPr>
                                      <w:rPr>
                                        <w:rFonts w:ascii="Cambria Math" w:eastAsiaTheme="minorEastAsia" w:hAnsi="Cambria Math"/>
                                        <w:i/>
                                      </w:rPr>
                                    </m:ctrlPr>
                                  </m:sSubSup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ij</m:t>
                                    </m:r>
                                  </m:sub>
                                  <m:sup>
                                    <m:r>
                                      <w:rPr>
                                        <w:rFonts w:ascii="Cambria Math" w:eastAsiaTheme="minorEastAsia" w:hAnsi="Cambria Math"/>
                                      </w:rPr>
                                      <m:t>e</m:t>
                                    </m:r>
                                  </m:sup>
                                </m:sSubSup>
                              </m:e>
                            </m:mr>
                          </m:m>
                        </m:e>
                      </m:mr>
                    </m:m>
                  </m:e>
                </m:mr>
              </m:m>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k</m:t>
                  </m:r>
                </m:sub>
              </m:sSub>
            </m:den>
          </m:f>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k</m:t>
                        </m:r>
                      </m:sub>
                    </m:sSub>
                  </m:e>
                </m:mr>
                <m:mr>
                  <m:e>
                    <m:r>
                      <w:rPr>
                        <w:rFonts w:ascii="Cambria Math" w:eastAsiaTheme="minorEastAsia" w:hAnsi="Cambria Math"/>
                      </w:rPr>
                      <m:t>⋮</m:t>
                    </m:r>
                    <m:ctrlPr>
                      <w:rPr>
                        <w:rFonts w:ascii="Cambria Math" w:eastAsia="Cambria Math" w:hAnsi="Cambria Math"/>
                        <w:i/>
                      </w:rPr>
                    </m:ctrlPr>
                  </m:e>
                </m:mr>
                <m:m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n-1</m:t>
                        </m:r>
                      </m:sub>
                    </m:sSub>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k</m:t>
                        </m:r>
                      </m:sub>
                    </m:sSub>
                    <m:ctrlPr>
                      <w:rPr>
                        <w:rFonts w:ascii="Cambria Math" w:eastAsia="Cambria Math" w:hAnsi="Cambria Math"/>
                        <w:i/>
                      </w:rPr>
                    </m:ctrlPr>
                  </m:e>
                </m:mr>
                <m:m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k</m:t>
                        </m:r>
                      </m:sub>
                    </m:sSub>
                  </m:e>
                </m:mr>
                <m:mr>
                  <m:e>
                    <m:m>
                      <m:mPr>
                        <m:mcs>
                          <m:mc>
                            <m:mcPr>
                              <m:count m:val="1"/>
                              <m:mcJc m:val="center"/>
                            </m:mcPr>
                          </m:mc>
                        </m:mcs>
                        <m:ctrlPr>
                          <w:rPr>
                            <w:rFonts w:ascii="Cambria Math" w:eastAsiaTheme="minorEastAsia" w:hAnsi="Cambria Math"/>
                            <w:i/>
                          </w:rPr>
                        </m:ctrlPr>
                      </m:mPr>
                      <m:mr>
                        <m:e>
                          <m:r>
                            <w:rPr>
                              <w:rFonts w:ascii="Cambria Math" w:eastAsiaTheme="minorEastAsia" w:hAnsi="Cambria Math"/>
                            </w:rPr>
                            <m:t>⋮</m:t>
                          </m:r>
                        </m:e>
                      </m:mr>
                      <m:m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n</m:t>
                              </m:r>
                            </m:sub>
                          </m:sSub>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n</m:t>
                              </m:r>
                            </m:sub>
                          </m:sSub>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k</m:t>
                              </m:r>
                            </m:sub>
                          </m:sSub>
                        </m:e>
                      </m:mr>
                      <m:mr>
                        <m:e>
                          <m:r>
                            <w:rPr>
                              <w:rFonts w:ascii="Cambria Math" w:eastAsiaTheme="minorEastAsia" w:hAnsi="Cambria Math"/>
                            </w:rPr>
                            <m:t>ρ</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ik</m:t>
                              </m:r>
                            </m:sub>
                          </m:sSub>
                          <m:ctrlPr>
                            <w:rPr>
                              <w:rFonts w:ascii="Cambria Math" w:eastAsia="Cambria Math" w:hAnsi="Cambria Math"/>
                              <w:i/>
                            </w:rPr>
                          </m:ctrlPr>
                        </m:e>
                      </m:mr>
                      <m:mr>
                        <m:e>
                          <m:m>
                            <m:mPr>
                              <m:mcs>
                                <m:mc>
                                  <m:mcPr>
                                    <m:count m:val="1"/>
                                    <m:mcJc m:val="center"/>
                                  </m:mcPr>
                                </m:mc>
                              </m:mcs>
                              <m:ctrlPr>
                                <w:rPr>
                                  <w:rFonts w:ascii="Cambria Math" w:eastAsiaTheme="minorEastAsia" w:hAnsi="Cambria Math"/>
                                  <w:i/>
                                </w:rPr>
                              </m:ctrlPr>
                            </m:mPr>
                            <m:mr>
                              <m:e>
                                <m:r>
                                  <w:rPr>
                                    <w:rFonts w:ascii="Cambria Math" w:eastAsiaTheme="minorEastAsia" w:hAnsi="Cambria Math"/>
                                  </w:rPr>
                                  <m:t>ρE</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ik</m:t>
                                    </m:r>
                                  </m:sub>
                                </m:sSub>
                              </m:e>
                            </m:mr>
                            <m:mr>
                              <m:e>
                                <m:sSubSup>
                                  <m:sSubSupPr>
                                    <m:ctrlPr>
                                      <w:rPr>
                                        <w:rFonts w:ascii="Cambria Math" w:eastAsiaTheme="minorEastAsia" w:hAnsi="Cambria Math"/>
                                        <w:i/>
                                      </w:rPr>
                                    </m:ctrlPr>
                                  </m:sSubSup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ij</m:t>
                                    </m:r>
                                  </m:sub>
                                  <m:sup>
                                    <m:r>
                                      <w:rPr>
                                        <w:rFonts w:ascii="Cambria Math" w:eastAsiaTheme="minorEastAsia" w:hAnsi="Cambria Math"/>
                                      </w:rPr>
                                      <m:t>e</m:t>
                                    </m:r>
                                  </m:sup>
                                </m:sSubSup>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sSubSup>
                                  <m:sSubSupPr>
                                    <m:ctrlPr>
                                      <w:rPr>
                                        <w:rFonts w:ascii="Cambria Math" w:eastAsiaTheme="minorEastAsia" w:hAnsi="Cambria Math"/>
                                        <w:i/>
                                      </w:rPr>
                                    </m:ctrlPr>
                                  </m:sSubSup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kj</m:t>
                                    </m:r>
                                  </m:sub>
                                  <m:sup>
                                    <m:r>
                                      <w:rPr>
                                        <w:rFonts w:ascii="Cambria Math" w:eastAsiaTheme="minorEastAsia" w:hAnsi="Cambria Math"/>
                                      </w:rPr>
                                      <m:t>e</m:t>
                                    </m:r>
                                  </m:sup>
                                </m:sSubSup>
                              </m:e>
                            </m:mr>
                          </m:m>
                        </m:e>
                      </m:mr>
                    </m:m>
                  </m:e>
                </m:mr>
              </m:m>
            </m:e>
          </m:d>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r>
                      <w:rPr>
                        <w:rFonts w:ascii="Cambria Math" w:eastAsiaTheme="minorEastAsia" w:hAnsi="Cambria Math"/>
                      </w:rPr>
                      <m:t>+K)</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k</m:t>
                            </m:r>
                          </m:sub>
                        </m:sSub>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k</m:t>
                            </m:r>
                          </m:sub>
                        </m:sSub>
                      </m:den>
                    </m:f>
                  </m:e>
                </m:mr>
                <m:mr>
                  <m:e>
                    <m:r>
                      <w:rPr>
                        <w:rFonts w:ascii="Cambria Math" w:eastAsiaTheme="minorEastAsia" w:hAnsi="Cambria Math"/>
                      </w:rPr>
                      <m:t>⋮</m:t>
                    </m:r>
                    <m:ctrlPr>
                      <w:rPr>
                        <w:rFonts w:ascii="Cambria Math" w:eastAsia="Cambria Math" w:hAnsi="Cambria Math"/>
                        <w:i/>
                      </w:rPr>
                    </m:ctrlPr>
                  </m:e>
                </m:mr>
                <m:m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n-1</m:t>
                        </m:r>
                      </m:sub>
                    </m:sSub>
                    <m:r>
                      <w:rPr>
                        <w:rFonts w:ascii="Cambria Math" w:eastAsiaTheme="minorEastAsia" w:hAnsi="Cambria Math"/>
                      </w:rPr>
                      <m:t>+K)</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k</m:t>
                            </m:r>
                          </m:sub>
                        </m:sSub>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k</m:t>
                            </m:r>
                          </m:sub>
                        </m:sSub>
                      </m:den>
                    </m:f>
                    <m:ctrlPr>
                      <w:rPr>
                        <w:rFonts w:ascii="Cambria Math" w:eastAsia="Cambria Math" w:hAnsi="Cambria Math"/>
                        <w:i/>
                      </w:rPr>
                    </m:ctrlPr>
                  </m:e>
                </m:mr>
                <m:mr>
                  <m:e>
                    <m:r>
                      <w:rPr>
                        <w:rFonts w:ascii="Cambria Math" w:eastAsiaTheme="minorEastAsia" w:hAnsi="Cambria Math"/>
                      </w:rPr>
                      <m:t>0</m:t>
                    </m:r>
                  </m:e>
                </m:mr>
                <m:mr>
                  <m:e>
                    <m:m>
                      <m:mPr>
                        <m:mcs>
                          <m:mc>
                            <m:mcPr>
                              <m:count m:val="1"/>
                              <m:mcJc m:val="center"/>
                            </m:mcPr>
                          </m:mc>
                        </m:mcs>
                        <m:ctrlPr>
                          <w:rPr>
                            <w:rFonts w:ascii="Cambria Math" w:eastAsiaTheme="minorEastAsia" w:hAnsi="Cambria Math"/>
                            <w:i/>
                          </w:rPr>
                        </m:ctrlPr>
                      </m:mPr>
                      <m:mr>
                        <m:e>
                          <m:r>
                            <w:rPr>
                              <w:rFonts w:ascii="Cambria Math" w:eastAsiaTheme="minorEastAsia" w:hAnsi="Cambria Math"/>
                            </w:rPr>
                            <m:t>0</m:t>
                          </m:r>
                        </m:e>
                      </m:mr>
                      <m:mr>
                        <m:e>
                          <m:r>
                            <w:rPr>
                              <w:rFonts w:ascii="Cambria Math" w:eastAsiaTheme="minorEastAsia" w:hAnsi="Cambria Math"/>
                            </w:rPr>
                            <m:t>0</m:t>
                          </m:r>
                          <m:ctrlPr>
                            <w:rPr>
                              <w:rFonts w:ascii="Cambria Math" w:eastAsia="Cambria Math" w:hAnsi="Cambria Math"/>
                              <w:i/>
                            </w:rPr>
                          </m:ctrlPr>
                        </m:e>
                      </m:mr>
                      <m:mr>
                        <m:e>
                          <m:r>
                            <w:rPr>
                              <w:rFonts w:ascii="Cambria Math" w:eastAsiaTheme="minorEastAsia" w:hAnsi="Cambria Math"/>
                            </w:rPr>
                            <m:t>0</m:t>
                          </m:r>
                        </m:e>
                      </m:mr>
                      <m:mr>
                        <m:e>
                          <m:m>
                            <m:mPr>
                              <m:mcs>
                                <m:mc>
                                  <m:mcPr>
                                    <m:count m:val="1"/>
                                    <m:mcJc m:val="center"/>
                                  </m:mcPr>
                                </m:mc>
                              </m:mcs>
                              <m:ctrlPr>
                                <w:rPr>
                                  <w:rFonts w:ascii="Cambria Math" w:eastAsiaTheme="minorEastAsia" w:hAnsi="Cambria Math"/>
                                  <w:i/>
                                </w:rPr>
                              </m:ctrlPr>
                            </m:mPr>
                            <m:mr>
                              <m:e>
                                <m:r>
                                  <w:rPr>
                                    <w:rFonts w:ascii="Cambria Math" w:eastAsiaTheme="minorEastAsia" w:hAnsi="Cambria Math"/>
                                  </w:rPr>
                                  <m:t>0</m:t>
                                </m:r>
                              </m:e>
                            </m:mr>
                            <m:mr>
                              <m:e>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SubSup>
                                  <m:sSubSupPr>
                                    <m:ctrlPr>
                                      <w:rPr>
                                        <w:rFonts w:ascii="Cambria Math" w:eastAsiaTheme="minorEastAsia" w:hAnsi="Cambria Math"/>
                                        <w:i/>
                                      </w:rPr>
                                    </m:ctrlPr>
                                  </m:sSubSup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ij</m:t>
                                    </m:r>
                                  </m:sub>
                                  <m:sup>
                                    <m:r>
                                      <w:rPr>
                                        <w:rFonts w:ascii="Cambria Math" w:eastAsiaTheme="minorEastAsia" w:hAnsi="Cambria Math"/>
                                      </w:rPr>
                                      <m:t>e</m:t>
                                    </m:r>
                                  </m:sup>
                                </m:sSubSup>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k</m:t>
                                        </m:r>
                                      </m:sub>
                                    </m:sSub>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k</m:t>
                                        </m:r>
                                      </m:sub>
                                    </m:sSub>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f>
                                  <m:fPr>
                                    <m:ctrlPr>
                                      <w:rPr>
                                        <w:rFonts w:ascii="Cambria Math" w:eastAsiaTheme="minorEastAsia" w:hAnsi="Cambria Math"/>
                                        <w:i/>
                                      </w:rPr>
                                    </m:ctrlPr>
                                  </m:fPr>
                                  <m:num>
                                    <m:r>
                                      <w:rPr>
                                        <w:rFonts w:ascii="Cambria Math" w:eastAsiaTheme="minorEastAsia" w:hAnsi="Cambria Math"/>
                                      </w:rPr>
                                      <m:t>∂</m:t>
                                    </m:r>
                                    <m:sSubSup>
                                      <m:sSubSupPr>
                                        <m:ctrlPr>
                                          <w:rPr>
                                            <w:rFonts w:ascii="Cambria Math" w:eastAsiaTheme="minorEastAsia" w:hAnsi="Cambria Math"/>
                                            <w:i/>
                                          </w:rPr>
                                        </m:ctrlPr>
                                      </m:sSubSup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kj</m:t>
                                        </m:r>
                                      </m:sub>
                                      <m:sup>
                                        <m:r>
                                          <w:rPr>
                                            <w:rFonts w:ascii="Cambria Math" w:eastAsiaTheme="minorEastAsia" w:hAnsi="Cambria Math"/>
                                          </w:rPr>
                                          <m:t>e</m:t>
                                        </m:r>
                                      </m:sup>
                                    </m:sSubSup>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k</m:t>
                                        </m:r>
                                      </m:sub>
                                    </m:sSub>
                                  </m:den>
                                </m:f>
                              </m:e>
                            </m:mr>
                          </m:m>
                        </m:e>
                      </m:mr>
                    </m:m>
                  </m:e>
                </m:mr>
              </m:m>
            </m:e>
          </m:d>
          <m:r>
            <w:rPr>
              <w:rFonts w:ascii="Cambria Math" w:eastAsiaTheme="minorEastAsia" w:hAnsi="Cambria Math"/>
            </w:rPr>
            <m:t>+</m:t>
          </m:r>
          <m:sSub>
            <m:sSubPr>
              <m:ctrlPr>
                <w:rPr>
                  <w:rFonts w:ascii="Cambria Math" w:eastAsiaTheme="minorEastAsia" w:hAnsi="Cambria Math"/>
                  <w:i/>
                </w:rPr>
              </m:ctrlPr>
            </m:sSubPr>
            <m:e>
              <m:r>
                <m:rPr>
                  <m:sty m:val="bi"/>
                </m:rPr>
                <w:rPr>
                  <w:rFonts w:ascii="Cambria Math" w:eastAsiaTheme="minorEastAsia" w:hAnsi="Cambria Math"/>
                </w:rPr>
                <m:t>s</m:t>
              </m:r>
            </m:e>
            <m:sub>
              <m:r>
                <w:rPr>
                  <w:rFonts w:ascii="Cambria Math" w:eastAsiaTheme="minorEastAsia" w:hAnsi="Cambria Math"/>
                </w:rPr>
                <m:t>g</m:t>
              </m:r>
            </m:sub>
          </m:sSub>
        </m:oMath>
      </m:oMathPara>
    </w:p>
    <w:p w14:paraId="19096941" w14:textId="7C228A4D" w:rsidR="00B81A8F" w:rsidRPr="00EE40FC" w:rsidRDefault="00B81A8F" w:rsidP="00B81A8F">
      <w:pPr>
        <w:jc w:val="both"/>
        <w:rPr>
          <w:rFonts w:ascii="Times New Roman" w:eastAsiaTheme="minorEastAsia" w:hAnsi="Times New Roman"/>
        </w:rPr>
      </w:pPr>
      <w:r w:rsidRPr="00EE40FC">
        <w:rPr>
          <w:rFonts w:ascii="Times New Roman" w:eastAsiaTheme="minorEastAsia" w:hAnsi="Times New Roman"/>
        </w:rPr>
        <w:t xml:space="preserve">where </w:t>
      </w:r>
      <m:oMath>
        <m:r>
          <m:rPr>
            <m:sty m:val="bi"/>
          </m:rPr>
          <w:rPr>
            <w:rFonts w:ascii="Cambria Math" w:eastAsiaTheme="minorEastAsia" w:hAnsi="Cambria Math"/>
          </w:rPr>
          <m:t>σ</m:t>
        </m:r>
      </m:oMath>
      <w:r w:rsidRPr="00EE40FC">
        <w:rPr>
          <w:rFonts w:ascii="Times New Roman" w:eastAsiaTheme="minorEastAsia" w:hAnsi="Times New Roman"/>
          <w:bCs/>
        </w:rPr>
        <w:t xml:space="preserve"> is the Cauchy stress tensor, </w:t>
      </w:r>
      <m:oMath>
        <m:r>
          <w:rPr>
            <w:rFonts w:ascii="Cambria Math" w:eastAsiaTheme="minorEastAsia" w:hAnsi="Cambria Math"/>
          </w:rPr>
          <m:t>E=e+</m:t>
        </m:r>
        <m:f>
          <m:fPr>
            <m:type m:val="skw"/>
            <m:ctrlPr>
              <w:rPr>
                <w:rFonts w:ascii="Cambria Math" w:eastAsiaTheme="minorEastAsia" w:hAnsi="Cambria Math"/>
                <w:i/>
              </w:rPr>
            </m:ctrlPr>
          </m:fPr>
          <m:num>
            <m:d>
              <m:dPr>
                <m:begChr m:val="|"/>
                <m:endChr m:val="|"/>
                <m:ctrlPr>
                  <w:rPr>
                    <w:rFonts w:ascii="Cambria Math" w:eastAsiaTheme="minorEastAsia" w:hAnsi="Cambria Math"/>
                    <w:i/>
                  </w:rPr>
                </m:ctrlPr>
              </m:dPr>
              <m:e>
                <m:r>
                  <m:rPr>
                    <m:sty m:val="bi"/>
                  </m:rPr>
                  <w:rPr>
                    <w:rFonts w:ascii="Cambria Math" w:eastAsiaTheme="minorEastAsia" w:hAnsi="Cambria Math"/>
                  </w:rPr>
                  <m:t>u</m:t>
                </m:r>
              </m:e>
            </m:d>
          </m:num>
          <m:den>
            <m:r>
              <w:rPr>
                <w:rFonts w:ascii="Cambria Math" w:eastAsiaTheme="minorEastAsia" w:hAnsi="Cambria Math"/>
              </w:rPr>
              <m:t>2</m:t>
            </m:r>
          </m:den>
        </m:f>
      </m:oMath>
      <w:r w:rsidRPr="00EE40FC">
        <w:rPr>
          <w:rFonts w:ascii="Times New Roman" w:eastAsiaTheme="minorEastAsia" w:hAnsi="Times New Roman"/>
          <w:bCs/>
        </w:rPr>
        <w:t xml:space="preserve"> is the specific total energy, </w:t>
      </w:r>
      <m:oMath>
        <m:sSubSup>
          <m:sSubSupPr>
            <m:ctrlPr>
              <w:rPr>
                <w:rFonts w:ascii="Cambria Math" w:eastAsiaTheme="minorEastAsia" w:hAnsi="Cambria Math"/>
                <w:i/>
              </w:rPr>
            </m:ctrlPr>
          </m:sSubSup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ij</m:t>
            </m:r>
          </m:sub>
          <m:sup>
            <m:r>
              <w:rPr>
                <w:rFonts w:ascii="Cambria Math" w:eastAsiaTheme="minorEastAsia" w:hAnsi="Cambria Math"/>
              </w:rPr>
              <m:t>e</m:t>
            </m:r>
          </m:sup>
        </m:sSubSup>
      </m:oMath>
      <w:r w:rsidRPr="00EE40FC">
        <w:rPr>
          <w:rFonts w:ascii="Times New Roman" w:eastAsiaTheme="minorEastAsia" w:hAnsi="Times New Roman"/>
        </w:rPr>
        <w:t xml:space="preserve"> is the symmetric left unimodular stretch tensor.</w:t>
      </w:r>
      <w:r w:rsidRPr="00EE40FC">
        <w:rPr>
          <w:rFonts w:ascii="Times New Roman" w:eastAsiaTheme="minorEastAsia" w:hAnsi="Times New Roman"/>
          <w:bCs/>
        </w:rPr>
        <w:t xml:space="preserve"> The </w:t>
      </w:r>
      <w:r w:rsidR="00FE0984" w:rsidRPr="00EE40FC">
        <w:rPr>
          <w:rFonts w:ascii="Times New Roman" w:eastAsiaTheme="minorEastAsia" w:hAnsi="Times New Roman"/>
          <w:bCs/>
        </w:rPr>
        <w:t>governing</w:t>
      </w:r>
      <w:r w:rsidRPr="00EE40FC">
        <w:rPr>
          <w:rFonts w:ascii="Times New Roman" w:eastAsiaTheme="minorEastAsia" w:hAnsi="Times New Roman"/>
          <w:bCs/>
        </w:rPr>
        <w:t xml:space="preserve"> equations are supplemented by the saturation constraint </w:t>
      </w:r>
      <m:oMath>
        <m:nary>
          <m:naryPr>
            <m:chr m:val="∑"/>
            <m:limLoc m:val="undOvr"/>
            <m:ctrlPr>
              <w:rPr>
                <w:rFonts w:ascii="Cambria Math" w:eastAsiaTheme="minorEastAsia" w:hAnsi="Cambria Math"/>
                <w:bCs/>
                <w:i/>
              </w:rPr>
            </m:ctrlPr>
          </m:naryPr>
          <m:sub>
            <m:r>
              <w:rPr>
                <w:rFonts w:ascii="Cambria Math" w:eastAsiaTheme="minorEastAsia" w:hAnsi="Cambria Math"/>
              </w:rPr>
              <m:t>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i</m:t>
                </m:r>
              </m:sub>
            </m:sSub>
            <m:r>
              <w:rPr>
                <w:rFonts w:ascii="Cambria Math" w:eastAsiaTheme="minorEastAsia" w:hAnsi="Cambria Math"/>
              </w:rPr>
              <m:t>=1</m:t>
            </m:r>
          </m:e>
        </m:nary>
      </m:oMath>
      <w:r w:rsidRPr="00EE40FC">
        <w:rPr>
          <w:rFonts w:ascii="Times New Roman" w:eastAsiaTheme="minorEastAsia" w:hAnsi="Times New Roman"/>
          <w:bCs/>
        </w:rPr>
        <w:t>.</w:t>
      </w:r>
      <w:r w:rsidR="00FE0984" w:rsidRPr="00EE40FC">
        <w:rPr>
          <w:rFonts w:ascii="Times New Roman" w:eastAsiaTheme="minorEastAsia" w:hAnsi="Times New Roman"/>
          <w:bCs/>
        </w:rPr>
        <w:t xml:space="preserve"> The closure of the model is achieved by specifying </w:t>
      </w:r>
      <w:r w:rsidR="005C225C" w:rsidRPr="00EE40FC">
        <w:rPr>
          <w:rFonts w:ascii="Times New Roman" w:eastAsiaTheme="minorEastAsia" w:hAnsi="Times New Roman"/>
          <w:bCs/>
        </w:rPr>
        <w:t>the expression for the internal energy</w:t>
      </w:r>
      <w:r w:rsidR="00F90CE1" w:rsidRPr="00EE40FC">
        <w:rPr>
          <w:rFonts w:ascii="Times New Roman" w:eastAsiaTheme="minorEastAsia" w:hAnsi="Times New Roman"/>
          <w:bCs/>
        </w:rPr>
        <w:t xml:space="preserve"> where the stiffened gas equation of state and the neo-Hookean model were chosen</w:t>
      </w:r>
      <w:r w:rsidR="005C225C" w:rsidRPr="00EE40FC">
        <w:rPr>
          <w:rFonts w:ascii="Times New Roman" w:eastAsiaTheme="minorEastAsia" w:hAnsi="Times New Roman"/>
          <w:bCs/>
        </w:rPr>
        <w:t xml:space="preserve">: </w:t>
      </w:r>
      <m:oMath>
        <m:sSub>
          <m:sSubPr>
            <m:ctrlPr>
              <w:rPr>
                <w:rFonts w:ascii="Cambria Math" w:hAnsi="Cambria Math"/>
                <w:i/>
                <w:lang w:eastAsia="fr-FR"/>
              </w:rPr>
            </m:ctrlPr>
          </m:sSubPr>
          <m:e>
            <m:r>
              <m:rPr>
                <m:sty m:val="p"/>
              </m:rPr>
              <w:rPr>
                <w:rFonts w:ascii="Cambria Math" w:hAnsi="Cambria Math"/>
                <w:lang w:eastAsia="fr-FR"/>
              </w:rPr>
              <m:t>α</m:t>
            </m:r>
            <m:ctrlPr>
              <w:rPr>
                <w:rFonts w:ascii="Cambria Math" w:hAnsi="Cambria Math"/>
                <w:lang w:eastAsia="fr-FR"/>
              </w:rPr>
            </m:ctrlPr>
          </m:e>
          <m:sub>
            <m:r>
              <w:rPr>
                <w:rFonts w:ascii="Cambria Math" w:hAnsi="Cambria Math"/>
                <w:lang w:eastAsia="fr-FR"/>
              </w:rPr>
              <m:t>i</m:t>
            </m:r>
          </m:sub>
        </m:sSub>
        <m:sSub>
          <m:sSubPr>
            <m:ctrlPr>
              <w:rPr>
                <w:rFonts w:ascii="Cambria Math" w:hAnsi="Cambria Math"/>
                <w:i/>
                <w:lang w:eastAsia="fr-FR"/>
              </w:rPr>
            </m:ctrlPr>
          </m:sSubPr>
          <m:e>
            <m:r>
              <m:rPr>
                <m:sty m:val="p"/>
              </m:rPr>
              <w:rPr>
                <w:rFonts w:ascii="Cambria Math" w:hAnsi="Cambria Math"/>
                <w:lang w:eastAsia="fr-FR"/>
              </w:rPr>
              <m:t>ρ</m:t>
            </m:r>
            <m:ctrlPr>
              <w:rPr>
                <w:rFonts w:ascii="Cambria Math" w:hAnsi="Cambria Math"/>
                <w:lang w:eastAsia="fr-FR"/>
              </w:rPr>
            </m:ctrlPr>
          </m:e>
          <m:sub>
            <m:r>
              <w:rPr>
                <w:rFonts w:ascii="Cambria Math" w:hAnsi="Cambria Math"/>
                <w:lang w:eastAsia="fr-FR"/>
              </w:rPr>
              <m:t>i</m:t>
            </m:r>
          </m:sub>
        </m:sSub>
        <m:sSub>
          <m:sSubPr>
            <m:ctrlPr>
              <w:rPr>
                <w:rFonts w:ascii="Cambria Math" w:hAnsi="Cambria Math"/>
                <w:i/>
                <w:lang w:eastAsia="fr-FR"/>
              </w:rPr>
            </m:ctrlPr>
          </m:sSubPr>
          <m:e>
            <m:r>
              <w:rPr>
                <w:rFonts w:ascii="Cambria Math" w:hAnsi="Cambria Math"/>
                <w:lang w:eastAsia="fr-FR"/>
              </w:rPr>
              <m:t>e</m:t>
            </m:r>
          </m:e>
          <m:sub>
            <m:r>
              <w:rPr>
                <w:rFonts w:ascii="Cambria Math" w:hAnsi="Cambria Math"/>
                <w:lang w:eastAsia="fr-FR"/>
              </w:rPr>
              <m:t>i</m:t>
            </m:r>
          </m:sub>
        </m:sSub>
        <m:r>
          <w:rPr>
            <w:rFonts w:ascii="Cambria Math" w:hAnsi="Cambria Math"/>
            <w:lang w:eastAsia="fr-FR"/>
          </w:rPr>
          <m:t>=</m:t>
        </m:r>
        <m:f>
          <m:fPr>
            <m:ctrlPr>
              <w:rPr>
                <w:rFonts w:ascii="Cambria Math" w:hAnsi="Cambria Math"/>
                <w:lang w:eastAsia="fr-FR"/>
              </w:rPr>
            </m:ctrlPr>
          </m:fPr>
          <m:num>
            <m:sSub>
              <m:sSubPr>
                <m:ctrlPr>
                  <w:rPr>
                    <w:rFonts w:ascii="Cambria Math" w:hAnsi="Cambria Math"/>
                    <w:i/>
                    <w:lang w:eastAsia="fr-FR"/>
                  </w:rPr>
                </m:ctrlPr>
              </m:sSubPr>
              <m:e>
                <m:r>
                  <m:rPr>
                    <m:sty m:val="p"/>
                  </m:rPr>
                  <w:rPr>
                    <w:rFonts w:ascii="Cambria Math" w:hAnsi="Cambria Math"/>
                    <w:lang w:eastAsia="fr-FR"/>
                  </w:rPr>
                  <m:t>α</m:t>
                </m:r>
                <m:ctrlPr>
                  <w:rPr>
                    <w:rFonts w:ascii="Cambria Math" w:hAnsi="Cambria Math"/>
                    <w:lang w:eastAsia="fr-FR"/>
                  </w:rPr>
                </m:ctrlPr>
              </m:e>
              <m:sub>
                <m:r>
                  <w:rPr>
                    <w:rFonts w:ascii="Cambria Math" w:hAnsi="Cambria Math"/>
                    <w:lang w:eastAsia="fr-FR"/>
                  </w:rPr>
                  <m:t>i</m:t>
                </m:r>
              </m:sub>
            </m:sSub>
            <m:r>
              <w:rPr>
                <w:rFonts w:ascii="Cambria Math" w:hAnsi="Cambria Math"/>
                <w:lang w:eastAsia="fr-FR"/>
              </w:rPr>
              <m:t>(</m:t>
            </m:r>
            <m:sSub>
              <m:sSubPr>
                <m:ctrlPr>
                  <w:rPr>
                    <w:rFonts w:ascii="Cambria Math" w:hAnsi="Cambria Math"/>
                    <w:i/>
                    <w:lang w:eastAsia="fr-FR"/>
                  </w:rPr>
                </m:ctrlPr>
              </m:sSubPr>
              <m:e>
                <m:r>
                  <w:rPr>
                    <w:rFonts w:ascii="Cambria Math" w:hAnsi="Cambria Math"/>
                    <w:lang w:eastAsia="fr-FR"/>
                  </w:rPr>
                  <m:t>p</m:t>
                </m:r>
              </m:e>
              <m:sub>
                <m:r>
                  <w:rPr>
                    <w:rFonts w:ascii="Cambria Math" w:hAnsi="Cambria Math"/>
                    <w:lang w:eastAsia="fr-FR"/>
                  </w:rPr>
                  <m:t>i</m:t>
                </m:r>
              </m:sub>
            </m:sSub>
            <m:r>
              <w:rPr>
                <w:rFonts w:ascii="Cambria Math" w:hAnsi="Cambria Math"/>
                <w:lang w:eastAsia="fr-FR"/>
              </w:rPr>
              <m:t>+</m:t>
            </m:r>
            <m:sSub>
              <m:sSubPr>
                <m:ctrlPr>
                  <w:rPr>
                    <w:rFonts w:ascii="Cambria Math" w:hAnsi="Cambria Math"/>
                    <w:lang w:eastAsia="fr-FR"/>
                  </w:rPr>
                </m:ctrlPr>
              </m:sSubPr>
              <m:e>
                <m:r>
                  <m:rPr>
                    <m:sty m:val="p"/>
                  </m:rPr>
                  <w:rPr>
                    <w:rFonts w:ascii="Cambria Math" w:hAnsi="Cambria Math"/>
                    <w:lang w:eastAsia="fr-FR"/>
                  </w:rPr>
                  <m:t>γ</m:t>
                </m:r>
              </m:e>
              <m:sub>
                <m:r>
                  <w:rPr>
                    <w:rFonts w:ascii="Cambria Math" w:hAnsi="Cambria Math"/>
                    <w:lang w:eastAsia="fr-FR"/>
                  </w:rPr>
                  <m:t>i</m:t>
                </m:r>
              </m:sub>
            </m:sSub>
            <m:sSub>
              <m:sSubPr>
                <m:ctrlPr>
                  <w:rPr>
                    <w:rFonts w:ascii="Cambria Math" w:hAnsi="Cambria Math"/>
                    <w:i/>
                    <w:lang w:eastAsia="fr-FR"/>
                  </w:rPr>
                </m:ctrlPr>
              </m:sSubPr>
              <m:e>
                <m:r>
                  <w:rPr>
                    <w:rFonts w:ascii="Cambria Math" w:hAnsi="Cambria Math"/>
                    <w:lang w:eastAsia="fr-FR"/>
                  </w:rPr>
                  <m:t>p</m:t>
                </m:r>
              </m:e>
              <m:sub>
                <m:r>
                  <m:rPr>
                    <m:sty m:val="p"/>
                  </m:rPr>
                  <w:rPr>
                    <w:rFonts w:ascii="Cambria Math" w:hAnsi="Cambria Math"/>
                    <w:lang w:eastAsia="fr-FR"/>
                  </w:rPr>
                  <m:t>∞</m:t>
                </m:r>
                <m:r>
                  <w:rPr>
                    <w:rFonts w:ascii="Cambria Math" w:hAnsi="Cambria Math"/>
                    <w:lang w:eastAsia="fr-FR"/>
                  </w:rPr>
                  <m:t>,i</m:t>
                </m:r>
              </m:sub>
            </m:sSub>
            <m:r>
              <w:rPr>
                <w:rFonts w:ascii="Cambria Math" w:hAnsi="Cambria Math"/>
                <w:lang w:eastAsia="fr-FR"/>
              </w:rPr>
              <m:t>)</m:t>
            </m:r>
            <m:ctrlPr>
              <w:rPr>
                <w:rFonts w:ascii="Cambria Math" w:hAnsi="Cambria Math"/>
                <w:i/>
                <w:lang w:eastAsia="fr-FR"/>
              </w:rPr>
            </m:ctrlPr>
          </m:num>
          <m:den>
            <m:sSub>
              <m:sSubPr>
                <m:ctrlPr>
                  <w:rPr>
                    <w:rFonts w:ascii="Cambria Math" w:hAnsi="Cambria Math"/>
                    <w:lang w:eastAsia="fr-FR"/>
                  </w:rPr>
                </m:ctrlPr>
              </m:sSubPr>
              <m:e>
                <m:r>
                  <m:rPr>
                    <m:sty m:val="p"/>
                  </m:rPr>
                  <w:rPr>
                    <w:rFonts w:ascii="Cambria Math" w:hAnsi="Cambria Math"/>
                    <w:lang w:eastAsia="fr-FR"/>
                  </w:rPr>
                  <m:t>γ</m:t>
                </m:r>
              </m:e>
              <m:sub>
                <m:r>
                  <w:rPr>
                    <w:rFonts w:ascii="Cambria Math" w:hAnsi="Cambria Math"/>
                    <w:lang w:eastAsia="fr-FR"/>
                  </w:rPr>
                  <m:t>i</m:t>
                </m:r>
              </m:sub>
            </m:sSub>
            <m:r>
              <w:rPr>
                <w:rFonts w:ascii="Cambria Math" w:hAnsi="Cambria Math"/>
                <w:lang w:eastAsia="fr-FR"/>
              </w:rPr>
              <m:t>-1</m:t>
            </m:r>
            <m:ctrlPr>
              <w:rPr>
                <w:rFonts w:ascii="Cambria Math" w:hAnsi="Cambria Math"/>
                <w:i/>
                <w:lang w:eastAsia="fr-FR"/>
              </w:rPr>
            </m:ctrlPr>
          </m:den>
        </m:f>
        <m:r>
          <w:rPr>
            <w:rFonts w:ascii="Cambria Math" w:hAnsi="Cambria Math"/>
            <w:lang w:eastAsia="fr-FR"/>
          </w:rPr>
          <m:t>+</m:t>
        </m:r>
        <m:sSub>
          <m:sSubPr>
            <m:ctrlPr>
              <w:rPr>
                <w:rFonts w:ascii="Cambria Math" w:hAnsi="Cambria Math"/>
                <w:i/>
                <w:lang w:eastAsia="fr-FR"/>
              </w:rPr>
            </m:ctrlPr>
          </m:sSubPr>
          <m:e>
            <m:r>
              <m:rPr>
                <m:sty m:val="p"/>
              </m:rPr>
              <w:rPr>
                <w:rFonts w:ascii="Cambria Math" w:hAnsi="Cambria Math"/>
                <w:lang w:eastAsia="fr-FR"/>
              </w:rPr>
              <m:t>α</m:t>
            </m:r>
            <m:ctrlPr>
              <w:rPr>
                <w:rFonts w:ascii="Cambria Math" w:hAnsi="Cambria Math"/>
                <w:lang w:eastAsia="fr-FR"/>
              </w:rPr>
            </m:ctrlPr>
          </m:e>
          <m:sub>
            <m:r>
              <w:rPr>
                <w:rFonts w:ascii="Cambria Math" w:hAnsi="Cambria Math"/>
                <w:lang w:eastAsia="fr-FR"/>
              </w:rPr>
              <m:t>i</m:t>
            </m:r>
          </m:sub>
        </m:sSub>
        <m:sSub>
          <m:sSubPr>
            <m:ctrlPr>
              <w:rPr>
                <w:rFonts w:ascii="Cambria Math" w:hAnsi="Cambria Math"/>
                <w:i/>
                <w:lang w:eastAsia="fr-FR"/>
              </w:rPr>
            </m:ctrlPr>
          </m:sSubPr>
          <m:e>
            <m:r>
              <m:rPr>
                <m:sty m:val="p"/>
              </m:rPr>
              <w:rPr>
                <w:rFonts w:ascii="Cambria Math" w:hAnsi="Cambria Math"/>
                <w:lang w:eastAsia="fr-FR"/>
              </w:rPr>
              <m:t>ρ</m:t>
            </m:r>
            <m:ctrlPr>
              <w:rPr>
                <w:rFonts w:ascii="Cambria Math" w:hAnsi="Cambria Math"/>
                <w:lang w:eastAsia="fr-FR"/>
              </w:rPr>
            </m:ctrlPr>
          </m:e>
          <m:sub>
            <m:r>
              <w:rPr>
                <w:rFonts w:ascii="Cambria Math" w:hAnsi="Cambria Math"/>
                <w:lang w:eastAsia="fr-FR"/>
              </w:rPr>
              <m:t>i</m:t>
            </m:r>
          </m:sub>
        </m:sSub>
        <m:f>
          <m:fPr>
            <m:ctrlPr>
              <w:rPr>
                <w:rFonts w:ascii="Cambria Math" w:hAnsi="Cambria Math"/>
                <w:i/>
                <w:lang w:eastAsia="fr-FR"/>
              </w:rPr>
            </m:ctrlPr>
          </m:fPr>
          <m:num>
            <m:sSub>
              <m:sSubPr>
                <m:ctrlPr>
                  <w:rPr>
                    <w:rFonts w:ascii="Cambria Math" w:hAnsi="Cambria Math"/>
                    <w:i/>
                    <w:lang w:eastAsia="fr-FR"/>
                  </w:rPr>
                </m:ctrlPr>
              </m:sSubPr>
              <m:e>
                <m:r>
                  <w:rPr>
                    <w:rFonts w:ascii="Cambria Math" w:hAnsi="Cambria Math"/>
                    <w:lang w:eastAsia="fr-FR"/>
                  </w:rPr>
                  <m:t>G</m:t>
                </m:r>
              </m:e>
              <m:sub>
                <m:r>
                  <w:rPr>
                    <w:rFonts w:ascii="Cambria Math" w:hAnsi="Cambria Math"/>
                    <w:lang w:eastAsia="fr-FR"/>
                  </w:rPr>
                  <m:t>i</m:t>
                </m:r>
              </m:sub>
            </m:sSub>
          </m:num>
          <m:den>
            <m:sSub>
              <m:sSubPr>
                <m:ctrlPr>
                  <w:rPr>
                    <w:rFonts w:ascii="Cambria Math" w:hAnsi="Cambria Math"/>
                    <w:i/>
                    <w:lang w:eastAsia="fr-FR"/>
                  </w:rPr>
                </m:ctrlPr>
              </m:sSubPr>
              <m:e>
                <m:r>
                  <m:rPr>
                    <m:sty m:val="p"/>
                  </m:rPr>
                  <w:rPr>
                    <w:rFonts w:ascii="Cambria Math" w:hAnsi="Cambria Math"/>
                    <w:lang w:eastAsia="fr-FR"/>
                  </w:rPr>
                  <m:t>2ρ</m:t>
                </m:r>
                <m:ctrlPr>
                  <w:rPr>
                    <w:rFonts w:ascii="Cambria Math" w:hAnsi="Cambria Math"/>
                    <w:lang w:eastAsia="fr-FR"/>
                  </w:rPr>
                </m:ctrlPr>
              </m:e>
              <m:sub>
                <m:r>
                  <w:rPr>
                    <w:rFonts w:ascii="Cambria Math" w:hAnsi="Cambria Math"/>
                    <w:lang w:eastAsia="fr-FR"/>
                  </w:rPr>
                  <m:t>0i</m:t>
                </m:r>
              </m:sub>
            </m:sSub>
          </m:den>
        </m:f>
        <m:r>
          <w:rPr>
            <w:rFonts w:ascii="Cambria Math" w:hAnsi="Cambria Math"/>
            <w:lang w:eastAsia="fr-FR"/>
          </w:rPr>
          <m:t>(</m:t>
        </m:r>
        <m:sSub>
          <m:sSubPr>
            <m:ctrlPr>
              <w:rPr>
                <w:rFonts w:ascii="Cambria Math" w:hAnsi="Cambria Math"/>
                <w:i/>
                <w:lang w:eastAsia="fr-FR"/>
              </w:rPr>
            </m:ctrlPr>
          </m:sSubPr>
          <m:e>
            <m:r>
              <w:rPr>
                <w:rFonts w:ascii="Cambria Math" w:hAnsi="Cambria Math"/>
                <w:lang w:eastAsia="fr-FR"/>
              </w:rPr>
              <m:t>I</m:t>
            </m:r>
          </m:e>
          <m:sub>
            <m:r>
              <w:rPr>
                <w:rFonts w:ascii="Cambria Math" w:hAnsi="Cambria Math"/>
                <w:lang w:eastAsia="fr-FR"/>
              </w:rPr>
              <m:t>1</m:t>
            </m:r>
          </m:sub>
        </m:sSub>
        <m:r>
          <w:rPr>
            <w:rFonts w:ascii="Cambria Math" w:hAnsi="Cambria Math"/>
            <w:lang w:eastAsia="fr-FR"/>
          </w:rPr>
          <m:t>-3)</m:t>
        </m:r>
      </m:oMath>
      <w:r w:rsidR="005C225C" w:rsidRPr="00EE40FC">
        <w:rPr>
          <w:rFonts w:ascii="Times New Roman" w:eastAsiaTheme="minorEastAsia" w:hAnsi="Times New Roman"/>
          <w:lang w:eastAsia="fr-FR"/>
        </w:rPr>
        <w:t>. The stress tensor is</w:t>
      </w:r>
      <w:r w:rsidR="00C57B25" w:rsidRPr="00EE40FC">
        <w:rPr>
          <w:rFonts w:ascii="Times New Roman" w:eastAsiaTheme="minorEastAsia" w:hAnsi="Times New Roman"/>
          <w:lang w:eastAsia="fr-FR"/>
        </w:rPr>
        <w:t xml:space="preserve"> given by</w:t>
      </w:r>
      <w:r w:rsidR="005C225C" w:rsidRPr="00EE40FC">
        <w:rPr>
          <w:rFonts w:ascii="Times New Roman" w:eastAsiaTheme="minorEastAsia" w:hAnsi="Times New Roman"/>
          <w:lang w:eastAsia="fr-FR"/>
        </w:rPr>
        <w:t>:</w:t>
      </w:r>
      <w:r w:rsidR="00F90CE1" w:rsidRPr="00EE40FC">
        <w:rPr>
          <w:rFonts w:ascii="Times New Roman" w:eastAsiaTheme="minorEastAsia" w:hAnsi="Times New Roman"/>
          <w:bCs/>
        </w:rPr>
        <w:t xml:space="preserve"> </w:t>
      </w:r>
      <m:oMath>
        <m:r>
          <m:rPr>
            <m:sty m:val="bi"/>
          </m:rPr>
          <w:rPr>
            <w:rFonts w:ascii="Cambria Math" w:eastAsiaTheme="minorEastAsia" w:hAnsi="Cambria Math"/>
          </w:rPr>
          <m:t>σ</m:t>
        </m:r>
        <m:r>
          <w:rPr>
            <w:rFonts w:ascii="Cambria Math" w:eastAsiaTheme="minorEastAsia" w:hAnsi="Cambria Math"/>
          </w:rPr>
          <m:t>=-p</m:t>
        </m:r>
        <m:r>
          <m:rPr>
            <m:sty m:val="bi"/>
          </m:rPr>
          <w:rPr>
            <w:rFonts w:ascii="Cambria Math" w:eastAsiaTheme="minorEastAsia" w:hAnsi="Cambria Math"/>
          </w:rPr>
          <m:t>I</m:t>
        </m:r>
        <m:r>
          <w:rPr>
            <w:rFonts w:ascii="Cambria Math" w:eastAsiaTheme="minorEastAsia" w:hAnsi="Cambria Math"/>
          </w:rPr>
          <m:t>+G</m:t>
        </m:r>
        <m:r>
          <w:rPr>
            <w:rFonts w:ascii="Cambria Math" w:eastAsiaTheme="minorEastAsia" w:hAnsi="Cambria Math"/>
            <w:lang w:eastAsia="fr-FR"/>
          </w:rPr>
          <m:t>dev</m:t>
        </m:r>
        <m:d>
          <m:dPr>
            <m:ctrlPr>
              <w:rPr>
                <w:rFonts w:ascii="Cambria Math" w:eastAsiaTheme="minorEastAsia" w:hAnsi="Cambria Math"/>
                <w:i/>
                <w:lang w:eastAsia="fr-FR"/>
              </w:rPr>
            </m:ctrlPr>
          </m:dPr>
          <m:e>
            <m:acc>
              <m:accPr>
                <m:chr m:val="̅"/>
                <m:ctrlPr>
                  <w:rPr>
                    <w:rFonts w:ascii="Cambria Math" w:eastAsiaTheme="minorEastAsia" w:hAnsi="Cambria Math"/>
                    <w:i/>
                    <w:lang w:eastAsia="fr-FR"/>
                  </w:rPr>
                </m:ctrlPr>
              </m:accPr>
              <m:e>
                <m:r>
                  <m:rPr>
                    <m:sty m:val="bi"/>
                  </m:rPr>
                  <w:rPr>
                    <w:rFonts w:ascii="Cambria Math" w:eastAsiaTheme="minorEastAsia" w:hAnsi="Cambria Math"/>
                    <w:lang w:eastAsia="fr-FR"/>
                  </w:rPr>
                  <m:t>B</m:t>
                </m:r>
              </m:e>
            </m:acc>
          </m:e>
        </m:d>
      </m:oMath>
      <w:r w:rsidR="00B80784">
        <w:rPr>
          <w:rFonts w:ascii="Times New Roman" w:eastAsiaTheme="minorEastAsia" w:hAnsi="Times New Roman"/>
          <w:lang w:eastAsia="fr-FR"/>
        </w:rPr>
        <w:t>,</w:t>
      </w:r>
      <w:r w:rsidR="00F90CE1" w:rsidRPr="00EE40FC">
        <w:rPr>
          <w:rFonts w:ascii="Times New Roman" w:eastAsiaTheme="minorEastAsia" w:hAnsi="Times New Roman"/>
          <w:lang w:eastAsia="fr-FR"/>
        </w:rPr>
        <w:t xml:space="preserve"> where p is the hydrostatic pressure, </w:t>
      </w:r>
      <m:oMath>
        <m:acc>
          <m:accPr>
            <m:chr m:val="̅"/>
            <m:ctrlPr>
              <w:rPr>
                <w:rFonts w:ascii="Cambria Math" w:eastAsiaTheme="minorEastAsia" w:hAnsi="Cambria Math"/>
                <w:b/>
                <w:bCs/>
                <w:i/>
                <w:lang w:eastAsia="fr-FR"/>
              </w:rPr>
            </m:ctrlPr>
          </m:accPr>
          <m:e>
            <m:r>
              <m:rPr>
                <m:sty m:val="bi"/>
              </m:rPr>
              <w:rPr>
                <w:rFonts w:ascii="Cambria Math" w:eastAsiaTheme="minorEastAsia" w:hAnsi="Cambria Math"/>
                <w:lang w:eastAsia="fr-FR"/>
              </w:rPr>
              <m:t>B</m:t>
            </m:r>
          </m:e>
        </m:acc>
      </m:oMath>
      <w:r w:rsidR="00F90CE1" w:rsidRPr="00EE40FC">
        <w:rPr>
          <w:rFonts w:ascii="Times New Roman" w:eastAsiaTheme="minorEastAsia" w:hAnsi="Times New Roman"/>
          <w:b/>
          <w:bCs/>
          <w:lang w:eastAsia="fr-FR"/>
        </w:rPr>
        <w:t xml:space="preserve"> </w:t>
      </w:r>
      <w:r w:rsidR="00F90CE1" w:rsidRPr="00EE40FC">
        <w:rPr>
          <w:rFonts w:ascii="Times New Roman" w:eastAsiaTheme="minorEastAsia" w:hAnsi="Times New Roman"/>
          <w:lang w:eastAsia="fr-FR"/>
        </w:rPr>
        <w:t>is the unimodular part of the left Cauchy Green strain tensor and G is the mixture shear modulus.</w:t>
      </w:r>
    </w:p>
    <w:p w14:paraId="034DFF79" w14:textId="77777777" w:rsidR="0059748E" w:rsidRPr="00EE40FC" w:rsidRDefault="00B81A8F" w:rsidP="00B81A8F">
      <w:pPr>
        <w:pStyle w:val="section"/>
        <w:rPr>
          <w:rFonts w:ascii="Times New Roman" w:hAnsi="Times New Roman"/>
        </w:rPr>
      </w:pPr>
      <w:r w:rsidRPr="00EE40FC">
        <w:rPr>
          <w:rFonts w:ascii="Times New Roman" w:hAnsi="Times New Roman"/>
        </w:rPr>
        <w:t>Results</w:t>
      </w:r>
    </w:p>
    <w:p w14:paraId="168EE2B3" w14:textId="49FA72C0" w:rsidR="00C263E5" w:rsidRPr="00EE40FC" w:rsidRDefault="00C263E5" w:rsidP="00C263E5">
      <w:pPr>
        <w:pStyle w:val="section"/>
        <w:numPr>
          <w:ilvl w:val="0"/>
          <w:numId w:val="0"/>
        </w:numPr>
        <w:jc w:val="both"/>
        <w:rPr>
          <w:rFonts w:ascii="Times New Roman" w:hAnsi="Times New Roman"/>
          <w:b w:val="0"/>
          <w:bCs/>
        </w:rPr>
      </w:pPr>
      <w:r w:rsidRPr="00EE40FC">
        <w:rPr>
          <w:rFonts w:ascii="Times New Roman" w:hAnsi="Times New Roman"/>
          <w:b w:val="0"/>
          <w:bCs/>
          <w:lang w:val="en-US"/>
        </w:rPr>
        <w:t xml:space="preserve">In relation to biomedical applications, the study presented here involves the impact of an ultrasound shock wave on a gas bubble in water </w:t>
      </w:r>
      <w:r w:rsidRPr="00EE40FC">
        <w:rPr>
          <w:rFonts w:ascii="Times New Roman" w:hAnsi="Times New Roman"/>
          <w:b w:val="0"/>
          <w:bCs/>
        </w:rPr>
        <w:t>standing at a distance from a soft material modelled as liver</w:t>
      </w:r>
      <w:r w:rsidRPr="00EE40FC">
        <w:rPr>
          <w:rFonts w:ascii="Times New Roman" w:hAnsi="Times New Roman"/>
          <w:b w:val="0"/>
          <w:bCs/>
          <w:lang w:val="en-US"/>
        </w:rPr>
        <w:t xml:space="preserve">. Since the acoustic impedance of water and liver are similar, the shock wave can penetrate the tissue without being reflected. The bubble slowly starts to collapse as we see a pressure gradient forming in (a). In the process of </w:t>
      </w:r>
      <w:r w:rsidR="00583889" w:rsidRPr="00EE40FC">
        <w:rPr>
          <w:rFonts w:ascii="Times New Roman" w:hAnsi="Times New Roman"/>
          <w:b w:val="0"/>
          <w:bCs/>
          <w:lang w:val="en-US"/>
        </w:rPr>
        <w:t xml:space="preserve">the bubble </w:t>
      </w:r>
      <w:r w:rsidRPr="00EE40FC">
        <w:rPr>
          <w:rFonts w:ascii="Times New Roman" w:hAnsi="Times New Roman"/>
          <w:b w:val="0"/>
          <w:bCs/>
          <w:lang w:val="en-US"/>
        </w:rPr>
        <w:t>collaps</w:t>
      </w:r>
      <w:r w:rsidR="00583889" w:rsidRPr="00EE40FC">
        <w:rPr>
          <w:rFonts w:ascii="Times New Roman" w:hAnsi="Times New Roman"/>
          <w:b w:val="0"/>
          <w:bCs/>
          <w:lang w:val="en-US"/>
        </w:rPr>
        <w:t>ing</w:t>
      </w:r>
      <w:r w:rsidRPr="00EE40FC">
        <w:rPr>
          <w:rFonts w:ascii="Times New Roman" w:hAnsi="Times New Roman"/>
          <w:b w:val="0"/>
          <w:bCs/>
          <w:lang w:val="en-US"/>
        </w:rPr>
        <w:t xml:space="preserve"> the liver is pulled outwards </w:t>
      </w:r>
      <w:r w:rsidR="00583889" w:rsidRPr="00EE40FC">
        <w:rPr>
          <w:rFonts w:ascii="Times New Roman" w:hAnsi="Times New Roman"/>
          <w:b w:val="0"/>
          <w:bCs/>
          <w:lang w:val="en-US"/>
        </w:rPr>
        <w:t>as seen in (a)(b)</w:t>
      </w:r>
      <w:r w:rsidRPr="00EE40FC">
        <w:rPr>
          <w:rFonts w:ascii="Times New Roman" w:hAnsi="Times New Roman"/>
          <w:b w:val="0"/>
          <w:bCs/>
          <w:lang w:val="en-US"/>
        </w:rPr>
        <w:t xml:space="preserve"> </w:t>
      </w:r>
      <w:r w:rsidR="00583889" w:rsidRPr="00EE40FC">
        <w:rPr>
          <w:rFonts w:ascii="Times New Roman" w:hAnsi="Times New Roman"/>
          <w:b w:val="0"/>
          <w:bCs/>
          <w:lang w:val="en-US"/>
        </w:rPr>
        <w:t xml:space="preserve">creating shear stress in the </w:t>
      </w:r>
    </w:p>
    <w:p w14:paraId="2F6EB1C2" w14:textId="6B461D82" w:rsidR="0059748E" w:rsidRPr="00EE40FC" w:rsidRDefault="00250F10" w:rsidP="00583889">
      <w:pPr>
        <w:pStyle w:val="section"/>
        <w:numPr>
          <w:ilvl w:val="0"/>
          <w:numId w:val="0"/>
        </w:numPr>
        <w:jc w:val="center"/>
        <w:rPr>
          <w:rFonts w:ascii="Times New Roman" w:hAnsi="Times New Roman"/>
        </w:rPr>
      </w:pPr>
      <w:r w:rsidRPr="00250F10">
        <w:rPr>
          <w:rFonts w:ascii="Times New Roman" w:hAnsi="Times New Roman"/>
          <w:b w:val="0"/>
          <w:bCs/>
        </w:rPr>
        <w:t>(a)</w:t>
      </w:r>
      <w:r w:rsidR="00D37CCB" w:rsidRPr="00EE40FC">
        <w:rPr>
          <w:rFonts w:ascii="Times New Roman" w:hAnsi="Times New Roman"/>
          <w:noProof/>
        </w:rPr>
        <w:drawing>
          <wp:inline distT="0" distB="0" distL="0" distR="0" wp14:anchorId="05A8D7AC" wp14:editId="219A80E0">
            <wp:extent cx="1375200" cy="169780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el-pressure-maxShearStress-1.86152-20.tiff"/>
                    <pic:cNvPicPr/>
                  </pic:nvPicPr>
                  <pic:blipFill rotWithShape="1">
                    <a:blip r:embed="rId8" cstate="print">
                      <a:extLst>
                        <a:ext uri="{28A0092B-C50C-407E-A947-70E740481C1C}">
                          <a14:useLocalDpi xmlns:a14="http://schemas.microsoft.com/office/drawing/2010/main" val="0"/>
                        </a:ext>
                      </a:extLst>
                    </a:blip>
                    <a:srcRect l="14956" t="751" r="17666" b="847"/>
                    <a:stretch/>
                  </pic:blipFill>
                  <pic:spPr bwMode="auto">
                    <a:xfrm>
                      <a:off x="0" y="0"/>
                      <a:ext cx="1375200" cy="169780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val="0"/>
          <w:bCs/>
        </w:rPr>
        <w:t>(c)</w:t>
      </w:r>
      <w:r w:rsidR="00D37CCB" w:rsidRPr="00EE40FC">
        <w:rPr>
          <w:rFonts w:ascii="Times New Roman" w:hAnsi="Times New Roman"/>
          <w:noProof/>
        </w:rPr>
        <w:drawing>
          <wp:inline distT="0" distB="0" distL="0" distR="0" wp14:anchorId="3871F123" wp14:editId="0F7B897D">
            <wp:extent cx="1440000" cy="168311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vel-pressure-maxShearStress-2.16087-35.tiff"/>
                    <pic:cNvPicPr/>
                  </pic:nvPicPr>
                  <pic:blipFill rotWithShape="1">
                    <a:blip r:embed="rId9" cstate="print">
                      <a:extLst>
                        <a:ext uri="{28A0092B-C50C-407E-A947-70E740481C1C}">
                          <a14:useLocalDpi xmlns:a14="http://schemas.microsoft.com/office/drawing/2010/main" val="0"/>
                        </a:ext>
                      </a:extLst>
                    </a:blip>
                    <a:srcRect l="12395" r="15282"/>
                    <a:stretch/>
                  </pic:blipFill>
                  <pic:spPr bwMode="auto">
                    <a:xfrm>
                      <a:off x="0" y="0"/>
                      <a:ext cx="1440000" cy="168311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val="0"/>
          <w:bCs/>
        </w:rPr>
        <w:t>(e)</w:t>
      </w:r>
      <w:r w:rsidR="00D37CCB" w:rsidRPr="00EE40FC">
        <w:rPr>
          <w:rFonts w:ascii="Times New Roman" w:hAnsi="Times New Roman"/>
          <w:noProof/>
        </w:rPr>
        <w:drawing>
          <wp:inline distT="0" distB="0" distL="0" distR="0" wp14:anchorId="513C8382" wp14:editId="7247715F">
            <wp:extent cx="1440000" cy="167802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el-pressure-maxShearStress-2.78451-61.tiff"/>
                    <pic:cNvPicPr/>
                  </pic:nvPicPr>
                  <pic:blipFill rotWithShape="1">
                    <a:blip r:embed="rId10" cstate="print">
                      <a:extLst>
                        <a:ext uri="{28A0092B-C50C-407E-A947-70E740481C1C}">
                          <a14:useLocalDpi xmlns:a14="http://schemas.microsoft.com/office/drawing/2010/main" val="0"/>
                        </a:ext>
                      </a:extLst>
                    </a:blip>
                    <a:srcRect l="12409" r="15048"/>
                    <a:stretch/>
                  </pic:blipFill>
                  <pic:spPr bwMode="auto">
                    <a:xfrm>
                      <a:off x="0" y="0"/>
                      <a:ext cx="1440000" cy="1678026"/>
                    </a:xfrm>
                    <a:prstGeom prst="rect">
                      <a:avLst/>
                    </a:prstGeom>
                    <a:ln>
                      <a:noFill/>
                    </a:ln>
                    <a:extLst>
                      <a:ext uri="{53640926-AAD7-44D8-BBD7-CCE9431645EC}">
                        <a14:shadowObscured xmlns:a14="http://schemas.microsoft.com/office/drawing/2010/main"/>
                      </a:ext>
                    </a:extLst>
                  </pic:spPr>
                </pic:pic>
              </a:graphicData>
            </a:graphic>
          </wp:inline>
        </w:drawing>
      </w:r>
    </w:p>
    <w:p w14:paraId="0F1849E1" w14:textId="14E98A98" w:rsidR="00B660E1" w:rsidRPr="00EE40FC" w:rsidRDefault="00250F10" w:rsidP="00B660E1">
      <w:pPr>
        <w:pStyle w:val="section"/>
        <w:keepNext/>
        <w:numPr>
          <w:ilvl w:val="0"/>
          <w:numId w:val="0"/>
        </w:numPr>
        <w:jc w:val="center"/>
        <w:rPr>
          <w:rFonts w:ascii="Times New Roman" w:hAnsi="Times New Roman"/>
        </w:rPr>
      </w:pPr>
      <w:r w:rsidRPr="00250F10">
        <w:rPr>
          <w:rFonts w:ascii="Times New Roman" w:hAnsi="Times New Roman"/>
          <w:b w:val="0"/>
          <w:bCs/>
        </w:rPr>
        <w:t>(b)</w:t>
      </w:r>
      <w:r w:rsidR="00D37CCB" w:rsidRPr="00EE40FC">
        <w:rPr>
          <w:rFonts w:ascii="Times New Roman" w:hAnsi="Times New Roman"/>
          <w:noProof/>
        </w:rPr>
        <w:drawing>
          <wp:inline distT="0" distB="0" distL="0" distR="0" wp14:anchorId="75C5379C" wp14:editId="0B39DEB3">
            <wp:extent cx="1440000" cy="1678026"/>
            <wp:effectExtent l="0" t="0" r="0" b="0"/>
            <wp:docPr id="36" name="Picture 36"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Une image contenant graphique&#10;&#10;Description générée automatiquement"/>
                    <pic:cNvPicPr/>
                  </pic:nvPicPr>
                  <pic:blipFill rotWithShape="1">
                    <a:blip r:embed="rId11" cstate="print">
                      <a:extLst>
                        <a:ext uri="{28A0092B-C50C-407E-A947-70E740481C1C}">
                          <a14:useLocalDpi xmlns:a14="http://schemas.microsoft.com/office/drawing/2010/main" val="0"/>
                        </a:ext>
                      </a:extLst>
                    </a:blip>
                    <a:srcRect l="12409" r="15048"/>
                    <a:stretch/>
                  </pic:blipFill>
                  <pic:spPr bwMode="auto">
                    <a:xfrm>
                      <a:off x="0" y="0"/>
                      <a:ext cx="1440000" cy="1678026"/>
                    </a:xfrm>
                    <a:prstGeom prst="rect">
                      <a:avLst/>
                    </a:prstGeom>
                    <a:ln>
                      <a:noFill/>
                    </a:ln>
                    <a:extLst>
                      <a:ext uri="{53640926-AAD7-44D8-BBD7-CCE9431645EC}">
                        <a14:shadowObscured xmlns:a14="http://schemas.microsoft.com/office/drawing/2010/main"/>
                      </a:ext>
                    </a:extLst>
                  </pic:spPr>
                </pic:pic>
              </a:graphicData>
            </a:graphic>
          </wp:inline>
        </w:drawing>
      </w:r>
      <w:r w:rsidRPr="00250F10">
        <w:rPr>
          <w:rFonts w:ascii="Times New Roman" w:hAnsi="Times New Roman"/>
          <w:b w:val="0"/>
          <w:bCs/>
        </w:rPr>
        <w:t>(d)</w:t>
      </w:r>
      <w:r w:rsidR="00D37CCB" w:rsidRPr="00EE40FC">
        <w:rPr>
          <w:rFonts w:ascii="Times New Roman" w:hAnsi="Times New Roman"/>
          <w:noProof/>
        </w:rPr>
        <w:drawing>
          <wp:inline distT="0" distB="0" distL="0" distR="0" wp14:anchorId="679CC94E" wp14:editId="421A2FBA">
            <wp:extent cx="1440000" cy="1671962"/>
            <wp:effectExtent l="0" t="0" r="0" b="4445"/>
            <wp:docPr id="40" name="Picture 40"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Une image contenant graphique&#10;&#10;Description générée automatiquement"/>
                    <pic:cNvPicPr/>
                  </pic:nvPicPr>
                  <pic:blipFill rotWithShape="1">
                    <a:blip r:embed="rId12" cstate="print">
                      <a:extLst>
                        <a:ext uri="{28A0092B-C50C-407E-A947-70E740481C1C}">
                          <a14:useLocalDpi xmlns:a14="http://schemas.microsoft.com/office/drawing/2010/main" val="0"/>
                        </a:ext>
                      </a:extLst>
                    </a:blip>
                    <a:srcRect l="12306" r="14888"/>
                    <a:stretch/>
                  </pic:blipFill>
                  <pic:spPr bwMode="auto">
                    <a:xfrm>
                      <a:off x="0" y="0"/>
                      <a:ext cx="1440000" cy="1671962"/>
                    </a:xfrm>
                    <a:prstGeom prst="rect">
                      <a:avLst/>
                    </a:prstGeom>
                    <a:ln>
                      <a:noFill/>
                    </a:ln>
                    <a:extLst>
                      <a:ext uri="{53640926-AAD7-44D8-BBD7-CCE9431645EC}">
                        <a14:shadowObscured xmlns:a14="http://schemas.microsoft.com/office/drawing/2010/main"/>
                      </a:ext>
                    </a:extLst>
                  </pic:spPr>
                </pic:pic>
              </a:graphicData>
            </a:graphic>
          </wp:inline>
        </w:drawing>
      </w:r>
      <w:r w:rsidRPr="00250F10">
        <w:rPr>
          <w:rFonts w:ascii="Times New Roman" w:hAnsi="Times New Roman"/>
          <w:b w:val="0"/>
          <w:bCs/>
        </w:rPr>
        <w:t>(f)</w:t>
      </w:r>
      <w:r w:rsidR="00D37CCB" w:rsidRPr="00EE40FC">
        <w:rPr>
          <w:rFonts w:ascii="Times New Roman" w:hAnsi="Times New Roman"/>
          <w:noProof/>
        </w:rPr>
        <w:drawing>
          <wp:inline distT="0" distB="0" distL="0" distR="0" wp14:anchorId="21A07A79" wp14:editId="0DAC3042">
            <wp:extent cx="1440000" cy="1688311"/>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el-pressure-maxShearStress-3.7394-100.tiff"/>
                    <pic:cNvPicPr/>
                  </pic:nvPicPr>
                  <pic:blipFill rotWithShape="1">
                    <a:blip r:embed="rId13" cstate="print">
                      <a:extLst>
                        <a:ext uri="{28A0092B-C50C-407E-A947-70E740481C1C}">
                          <a14:useLocalDpi xmlns:a14="http://schemas.microsoft.com/office/drawing/2010/main" val="0"/>
                        </a:ext>
                      </a:extLst>
                    </a:blip>
                    <a:srcRect l="12515" r="15383"/>
                    <a:stretch/>
                  </pic:blipFill>
                  <pic:spPr bwMode="auto">
                    <a:xfrm>
                      <a:off x="0" y="0"/>
                      <a:ext cx="1440000" cy="1688311"/>
                    </a:xfrm>
                    <a:prstGeom prst="rect">
                      <a:avLst/>
                    </a:prstGeom>
                    <a:ln>
                      <a:noFill/>
                    </a:ln>
                    <a:extLst>
                      <a:ext uri="{53640926-AAD7-44D8-BBD7-CCE9431645EC}">
                        <a14:shadowObscured xmlns:a14="http://schemas.microsoft.com/office/drawing/2010/main"/>
                      </a:ext>
                    </a:extLst>
                  </pic:spPr>
                </pic:pic>
              </a:graphicData>
            </a:graphic>
          </wp:inline>
        </w:drawing>
      </w:r>
    </w:p>
    <w:p w14:paraId="383986DE" w14:textId="33AEABBF" w:rsidR="0059748E" w:rsidRPr="00B80784" w:rsidRDefault="00B660E1" w:rsidP="00B660E1">
      <w:pPr>
        <w:pStyle w:val="Caption"/>
        <w:jc w:val="center"/>
        <w:rPr>
          <w:rFonts w:ascii="Times New Roman" w:hAnsi="Times New Roman"/>
          <w:color w:val="000000" w:themeColor="text1"/>
        </w:rPr>
      </w:pPr>
      <w:r w:rsidRPr="00B80784">
        <w:rPr>
          <w:rFonts w:ascii="Times New Roman" w:hAnsi="Times New Roman"/>
          <w:color w:val="000000" w:themeColor="text1"/>
        </w:rPr>
        <w:t xml:space="preserve">Figure </w:t>
      </w:r>
      <w:r w:rsidRPr="00B80784">
        <w:rPr>
          <w:rFonts w:ascii="Times New Roman" w:hAnsi="Times New Roman"/>
          <w:color w:val="000000" w:themeColor="text1"/>
        </w:rPr>
        <w:fldChar w:fldCharType="begin"/>
      </w:r>
      <w:r w:rsidRPr="00B80784">
        <w:rPr>
          <w:rFonts w:ascii="Times New Roman" w:hAnsi="Times New Roman"/>
          <w:color w:val="000000" w:themeColor="text1"/>
        </w:rPr>
        <w:instrText xml:space="preserve"> SEQ Figure \* ARABIC </w:instrText>
      </w:r>
      <w:r w:rsidRPr="00B80784">
        <w:rPr>
          <w:rFonts w:ascii="Times New Roman" w:hAnsi="Times New Roman"/>
          <w:color w:val="000000" w:themeColor="text1"/>
        </w:rPr>
        <w:fldChar w:fldCharType="separate"/>
      </w:r>
      <w:r w:rsidR="00405C2D" w:rsidRPr="00B80784">
        <w:rPr>
          <w:rFonts w:ascii="Times New Roman" w:hAnsi="Times New Roman"/>
          <w:noProof/>
          <w:color w:val="000000" w:themeColor="text1"/>
        </w:rPr>
        <w:t>1</w:t>
      </w:r>
      <w:r w:rsidRPr="00B80784">
        <w:rPr>
          <w:rFonts w:ascii="Times New Roman" w:hAnsi="Times New Roman"/>
          <w:color w:val="000000" w:themeColor="text1"/>
        </w:rPr>
        <w:fldChar w:fldCharType="end"/>
      </w:r>
      <w:r w:rsidRPr="00B80784">
        <w:rPr>
          <w:rFonts w:ascii="Times New Roman" w:hAnsi="Times New Roman"/>
          <w:color w:val="000000" w:themeColor="text1"/>
        </w:rPr>
        <w:t xml:space="preserve"> The shock induced collapse of a gas bubble near a soft material.</w:t>
      </w:r>
    </w:p>
    <w:p w14:paraId="76F0BB52" w14:textId="5F537876" w:rsidR="00583889" w:rsidRDefault="00753D8C" w:rsidP="00EE40FC">
      <w:pPr>
        <w:pStyle w:val="section"/>
        <w:numPr>
          <w:ilvl w:val="0"/>
          <w:numId w:val="0"/>
        </w:numPr>
        <w:jc w:val="both"/>
        <w:rPr>
          <w:rFonts w:ascii="Times New Roman" w:hAnsi="Times New Roman"/>
          <w:b w:val="0"/>
          <w:bCs/>
          <w:lang w:val="en-US"/>
        </w:rPr>
      </w:pPr>
      <w:r w:rsidRPr="00EE40FC">
        <w:rPr>
          <w:rFonts w:ascii="Times New Roman" w:hAnsi="Times New Roman"/>
          <w:b w:val="0"/>
          <w:bCs/>
          <w:lang w:val="en-US"/>
        </w:rPr>
        <w:lastRenderedPageBreak/>
        <w:t xml:space="preserve">tissue </w:t>
      </w:r>
      <w:r w:rsidR="00250F10">
        <w:rPr>
          <w:rFonts w:ascii="Times New Roman" w:hAnsi="Times New Roman"/>
          <w:b w:val="0"/>
          <w:bCs/>
          <w:lang w:val="en-US"/>
        </w:rPr>
        <w:t>near</w:t>
      </w:r>
      <w:r w:rsidRPr="00EE40FC">
        <w:rPr>
          <w:rFonts w:ascii="Times New Roman" w:hAnsi="Times New Roman"/>
          <w:b w:val="0"/>
          <w:bCs/>
          <w:lang w:val="en-US"/>
        </w:rPr>
        <w:t xml:space="preserve"> the bubble. Following the initial collapse, the liquid jet penetrates the tissue and </w:t>
      </w:r>
      <w:r w:rsidR="00583889" w:rsidRPr="00EE40FC">
        <w:rPr>
          <w:rFonts w:ascii="Times New Roman" w:hAnsi="Times New Roman"/>
          <w:b w:val="0"/>
          <w:bCs/>
          <w:lang w:val="en-US"/>
        </w:rPr>
        <w:t>persists in its inward movement until it is situated within the tissue</w:t>
      </w:r>
      <w:r w:rsidR="005369E8">
        <w:rPr>
          <w:rFonts w:ascii="Times New Roman" w:hAnsi="Times New Roman"/>
          <w:b w:val="0"/>
          <w:bCs/>
          <w:lang w:val="en-US"/>
        </w:rPr>
        <w:t xml:space="preserve"> </w:t>
      </w:r>
      <w:r w:rsidR="00583889" w:rsidRPr="00EE40FC">
        <w:rPr>
          <w:rFonts w:ascii="Times New Roman" w:hAnsi="Times New Roman"/>
          <w:b w:val="0"/>
          <w:bCs/>
          <w:lang w:val="en-US"/>
        </w:rPr>
        <w:t xml:space="preserve">(c)(d). </w:t>
      </w:r>
      <w:r w:rsidR="00B94448" w:rsidRPr="00EE40FC">
        <w:rPr>
          <w:rFonts w:ascii="Times New Roman" w:hAnsi="Times New Roman"/>
          <w:b w:val="0"/>
          <w:bCs/>
          <w:lang w:val="en-US"/>
        </w:rPr>
        <w:t>As the secondary collapse occurs within the tissue, it generates vorticity, causing the liver to be pinched and entrained along the bubble path (e)(f). During this process, stress remains localized in the vicinity of the interface and increases as the bubble penetrates the tissue.</w:t>
      </w:r>
    </w:p>
    <w:p w14:paraId="1D1456DE" w14:textId="77777777" w:rsidR="00D45CE5" w:rsidRDefault="00D45CE5" w:rsidP="00D45CE5">
      <w:pPr>
        <w:pStyle w:val="BodyChar"/>
        <w:rPr>
          <w:rFonts w:ascii="Times New Roman" w:hAnsi="Times New Roman"/>
          <w:b/>
        </w:rPr>
      </w:pPr>
    </w:p>
    <w:p w14:paraId="75D11131" w14:textId="6353B359" w:rsidR="00D45CE5" w:rsidRPr="00CE57CF" w:rsidRDefault="00D45CE5" w:rsidP="00D45CE5">
      <w:pPr>
        <w:pStyle w:val="BodyChar"/>
        <w:rPr>
          <w:rFonts w:ascii="Times New Roman" w:hAnsi="Times New Roman"/>
          <w:b/>
        </w:rPr>
      </w:pPr>
      <w:r w:rsidRPr="00CE57CF">
        <w:rPr>
          <w:rFonts w:ascii="Times New Roman" w:hAnsi="Times New Roman"/>
          <w:b/>
        </w:rPr>
        <w:t>Acknowledgments</w:t>
      </w:r>
    </w:p>
    <w:p w14:paraId="167D2236" w14:textId="60567AE8" w:rsidR="005369E8" w:rsidRPr="00336518" w:rsidRDefault="005369E8" w:rsidP="00EE40FC">
      <w:pPr>
        <w:pStyle w:val="section"/>
        <w:numPr>
          <w:ilvl w:val="0"/>
          <w:numId w:val="0"/>
        </w:numPr>
        <w:jc w:val="both"/>
        <w:rPr>
          <w:rFonts w:ascii="Times New Roman" w:hAnsi="Times New Roman"/>
          <w:b w:val="0"/>
          <w:lang w:val="fr-FR"/>
        </w:rPr>
      </w:pPr>
      <w:r w:rsidRPr="005369E8">
        <w:rPr>
          <w:rFonts w:ascii="Times New Roman" w:hAnsi="Times New Roman"/>
          <w:b w:val="0"/>
          <w:lang w:val="fr-FR"/>
        </w:rPr>
        <w:t xml:space="preserve">This </w:t>
      </w:r>
      <w:proofErr w:type="spellStart"/>
      <w:r w:rsidRPr="005369E8">
        <w:rPr>
          <w:rFonts w:ascii="Times New Roman" w:hAnsi="Times New Roman"/>
          <w:b w:val="0"/>
          <w:lang w:val="fr-FR"/>
        </w:rPr>
        <w:t>work</w:t>
      </w:r>
      <w:proofErr w:type="spellEnd"/>
      <w:r w:rsidRPr="005369E8">
        <w:rPr>
          <w:rFonts w:ascii="Times New Roman" w:hAnsi="Times New Roman"/>
          <w:b w:val="0"/>
          <w:lang w:val="fr-FR"/>
        </w:rPr>
        <w:t xml:space="preserve"> </w:t>
      </w:r>
      <w:proofErr w:type="spellStart"/>
      <w:r w:rsidRPr="005369E8">
        <w:rPr>
          <w:rFonts w:ascii="Times New Roman" w:hAnsi="Times New Roman"/>
          <w:b w:val="0"/>
          <w:lang w:val="fr-FR"/>
        </w:rPr>
        <w:t>was</w:t>
      </w:r>
      <w:proofErr w:type="spellEnd"/>
      <w:r w:rsidRPr="005369E8">
        <w:rPr>
          <w:rFonts w:ascii="Times New Roman" w:hAnsi="Times New Roman"/>
          <w:b w:val="0"/>
          <w:lang w:val="fr-FR"/>
        </w:rPr>
        <w:t xml:space="preserve"> </w:t>
      </w:r>
      <w:proofErr w:type="spellStart"/>
      <w:r w:rsidRPr="005369E8">
        <w:rPr>
          <w:rFonts w:ascii="Times New Roman" w:hAnsi="Times New Roman"/>
          <w:b w:val="0"/>
          <w:lang w:val="fr-FR"/>
        </w:rPr>
        <w:t>supported</w:t>
      </w:r>
      <w:proofErr w:type="spellEnd"/>
      <w:r w:rsidRPr="005369E8">
        <w:rPr>
          <w:rFonts w:ascii="Times New Roman" w:hAnsi="Times New Roman"/>
          <w:b w:val="0"/>
          <w:lang w:val="fr-FR"/>
        </w:rPr>
        <w:t xml:space="preserve"> by the </w:t>
      </w:r>
      <w:proofErr w:type="spellStart"/>
      <w:r w:rsidRPr="005369E8">
        <w:rPr>
          <w:rFonts w:ascii="Times New Roman" w:hAnsi="Times New Roman"/>
          <w:b w:val="0"/>
          <w:lang w:val="fr-FR"/>
        </w:rPr>
        <w:t>European</w:t>
      </w:r>
      <w:proofErr w:type="spellEnd"/>
      <w:r w:rsidRPr="005369E8">
        <w:rPr>
          <w:rFonts w:ascii="Times New Roman" w:hAnsi="Times New Roman"/>
          <w:b w:val="0"/>
          <w:lang w:val="fr-FR"/>
        </w:rPr>
        <w:t xml:space="preserve"> Union Horizon-2020 Research and Innovation Programme (UCOM Project), Grant Agreement No. 813766. </w:t>
      </w:r>
    </w:p>
    <w:p w14:paraId="156109A8" w14:textId="6A1BC44B" w:rsidR="0059748E" w:rsidRPr="00EE40FC" w:rsidRDefault="00C34E70" w:rsidP="00583889">
      <w:pPr>
        <w:pStyle w:val="section"/>
        <w:rPr>
          <w:rFonts w:ascii="Times New Roman" w:hAnsi="Times New Roman"/>
        </w:rPr>
      </w:pPr>
      <w:r w:rsidRPr="00EE40FC">
        <w:rPr>
          <w:rFonts w:ascii="Times New Roman" w:hAnsi="Times New Roman"/>
        </w:rPr>
        <w:t>Conclusion</w:t>
      </w:r>
    </w:p>
    <w:p w14:paraId="542A9F03" w14:textId="5DABED8A" w:rsidR="00A1115B" w:rsidRPr="00EE40FC" w:rsidRDefault="00A1115B" w:rsidP="00A1115B">
      <w:pPr>
        <w:pStyle w:val="section"/>
        <w:numPr>
          <w:ilvl w:val="0"/>
          <w:numId w:val="0"/>
        </w:numPr>
        <w:jc w:val="both"/>
        <w:rPr>
          <w:rFonts w:ascii="Times New Roman" w:hAnsi="Times New Roman"/>
          <w:b w:val="0"/>
          <w:bCs/>
        </w:rPr>
      </w:pPr>
      <w:r w:rsidRPr="00EE40FC">
        <w:rPr>
          <w:rFonts w:ascii="Times New Roman" w:hAnsi="Times New Roman"/>
          <w:b w:val="0"/>
          <w:bCs/>
          <w:lang w:val="en-US"/>
        </w:rPr>
        <w:t xml:space="preserve">The presented research extends an explicit density-based diffuse interface model to incorporate Eulerian </w:t>
      </w:r>
      <w:proofErr w:type="spellStart"/>
      <w:r w:rsidRPr="00EE40FC">
        <w:rPr>
          <w:rFonts w:ascii="Times New Roman" w:hAnsi="Times New Roman"/>
          <w:b w:val="0"/>
          <w:bCs/>
          <w:lang w:val="en-US"/>
        </w:rPr>
        <w:t>hyperelasticity</w:t>
      </w:r>
      <w:proofErr w:type="spellEnd"/>
      <w:r w:rsidRPr="00EE40FC">
        <w:rPr>
          <w:rFonts w:ascii="Times New Roman" w:hAnsi="Times New Roman"/>
          <w:b w:val="0"/>
          <w:bCs/>
          <w:lang w:val="en-US"/>
        </w:rPr>
        <w:t>. By examining the impact of an ultrasound shock wave on a gas bubble in water near a soft material modeled as liver, this work contributes valuable insights into the complex interplay between bubble collapse, acoustic fields, and tissue properties, paving the way for improvements in related therapeutic applications.</w:t>
      </w:r>
    </w:p>
    <w:p w14:paraId="4E852E0F" w14:textId="77777777" w:rsidR="00757ADD" w:rsidRPr="00EE40FC" w:rsidRDefault="00757ADD" w:rsidP="00757ADD">
      <w:pPr>
        <w:pStyle w:val="section"/>
        <w:rPr>
          <w:rFonts w:ascii="Times New Roman" w:hAnsi="Times New Roman"/>
        </w:rPr>
      </w:pPr>
      <w:r w:rsidRPr="00EE40FC">
        <w:rPr>
          <w:rFonts w:ascii="Times New Roman" w:hAnsi="Times New Roman"/>
        </w:rPr>
        <w:t>References</w:t>
      </w:r>
    </w:p>
    <w:sdt>
      <w:sdtPr>
        <w:rPr>
          <w:rFonts w:ascii="Times New Roman" w:hAnsi="Times New Roman"/>
          <w:color w:val="000000"/>
          <w:szCs w:val="22"/>
          <w:lang w:val="en-GB"/>
        </w:rPr>
        <w:tag w:val="MENDELEY_BIBLIOGRAPHY"/>
        <w:id w:val="-2003880702"/>
        <w:placeholder>
          <w:docPart w:val="DefaultPlaceholder_-1854013440"/>
        </w:placeholder>
      </w:sdtPr>
      <w:sdtContent>
        <w:p w14:paraId="68201590" w14:textId="0F1CB949" w:rsidR="00B660E1" w:rsidRPr="00EE40FC" w:rsidRDefault="00B660E1">
          <w:pPr>
            <w:autoSpaceDE w:val="0"/>
            <w:autoSpaceDN w:val="0"/>
            <w:ind w:hanging="640"/>
            <w:divId w:val="468982626"/>
            <w:rPr>
              <w:rFonts w:ascii="Times New Roman" w:hAnsi="Times New Roman"/>
              <w:sz w:val="24"/>
              <w:szCs w:val="24"/>
            </w:rPr>
          </w:pPr>
          <w:r w:rsidRPr="00EE40FC">
            <w:rPr>
              <w:rFonts w:ascii="Times New Roman" w:hAnsi="Times New Roman"/>
            </w:rPr>
            <w:t>1.</w:t>
          </w:r>
          <w:r w:rsidRPr="00EE40FC">
            <w:rPr>
              <w:rFonts w:ascii="Times New Roman" w:hAnsi="Times New Roman"/>
            </w:rPr>
            <w:tab/>
            <w:t>Leighton T. The acoustic bubble. Academic press; 2012.</w:t>
          </w:r>
        </w:p>
        <w:p w14:paraId="31E8355E" w14:textId="7091876A" w:rsidR="00B660E1" w:rsidRPr="00EE40FC" w:rsidRDefault="00B660E1">
          <w:pPr>
            <w:autoSpaceDE w:val="0"/>
            <w:autoSpaceDN w:val="0"/>
            <w:ind w:hanging="640"/>
            <w:divId w:val="407457748"/>
            <w:rPr>
              <w:rFonts w:ascii="Times New Roman" w:hAnsi="Times New Roman"/>
            </w:rPr>
          </w:pPr>
          <w:r w:rsidRPr="00EE40FC">
            <w:rPr>
              <w:rFonts w:ascii="Times New Roman" w:hAnsi="Times New Roman"/>
            </w:rPr>
            <w:t>2.</w:t>
          </w:r>
          <w:r w:rsidRPr="00EE40FC">
            <w:rPr>
              <w:rFonts w:ascii="Times New Roman" w:hAnsi="Times New Roman"/>
            </w:rPr>
            <w:tab/>
            <w:t xml:space="preserve">Hong Y, </w:t>
          </w:r>
          <w:proofErr w:type="spellStart"/>
          <w:r w:rsidRPr="00EE40FC">
            <w:rPr>
              <w:rFonts w:ascii="Times New Roman" w:hAnsi="Times New Roman"/>
            </w:rPr>
            <w:t>Sarntinoranont</w:t>
          </w:r>
          <w:proofErr w:type="spellEnd"/>
          <w:r w:rsidRPr="00EE40FC">
            <w:rPr>
              <w:rFonts w:ascii="Times New Roman" w:hAnsi="Times New Roman"/>
            </w:rPr>
            <w:t xml:space="preserve"> M, Subhash G, </w:t>
          </w:r>
          <w:proofErr w:type="spellStart"/>
          <w:r w:rsidRPr="00EE40FC">
            <w:rPr>
              <w:rFonts w:ascii="Times New Roman" w:hAnsi="Times New Roman"/>
            </w:rPr>
            <w:t>Canchi</w:t>
          </w:r>
          <w:proofErr w:type="spellEnd"/>
          <w:r w:rsidRPr="00EE40FC">
            <w:rPr>
              <w:rFonts w:ascii="Times New Roman" w:hAnsi="Times New Roman"/>
            </w:rPr>
            <w:t xml:space="preserve"> S, King MA. Localized Tissue Surrogate Deformation due to Controlled Single Bubble Cavitation. Exp Mech 2016 Jan 1;56(1):97–109.</w:t>
          </w:r>
        </w:p>
        <w:p w14:paraId="34541AE2" w14:textId="78F152F0" w:rsidR="00B660E1" w:rsidRPr="00EE40FC" w:rsidRDefault="00B660E1">
          <w:pPr>
            <w:autoSpaceDE w:val="0"/>
            <w:autoSpaceDN w:val="0"/>
            <w:ind w:hanging="640"/>
            <w:divId w:val="503059857"/>
            <w:rPr>
              <w:rFonts w:ascii="Times New Roman" w:hAnsi="Times New Roman"/>
            </w:rPr>
          </w:pPr>
          <w:r w:rsidRPr="00EE40FC">
            <w:rPr>
              <w:rFonts w:ascii="Times New Roman" w:hAnsi="Times New Roman"/>
            </w:rPr>
            <w:t>3.</w:t>
          </w:r>
          <w:r w:rsidRPr="00EE40FC">
            <w:rPr>
              <w:rFonts w:ascii="Times New Roman" w:hAnsi="Times New Roman"/>
            </w:rPr>
            <w:tab/>
          </w:r>
          <w:proofErr w:type="spellStart"/>
          <w:r w:rsidRPr="00EE40FC">
            <w:rPr>
              <w:rFonts w:ascii="Times New Roman" w:hAnsi="Times New Roman"/>
            </w:rPr>
            <w:t>Lentacker</w:t>
          </w:r>
          <w:proofErr w:type="spellEnd"/>
          <w:r w:rsidRPr="00EE40FC">
            <w:rPr>
              <w:rFonts w:ascii="Times New Roman" w:hAnsi="Times New Roman"/>
            </w:rPr>
            <w:t xml:space="preserve"> I, De Cock I, </w:t>
          </w:r>
          <w:proofErr w:type="spellStart"/>
          <w:r w:rsidRPr="00EE40FC">
            <w:rPr>
              <w:rFonts w:ascii="Times New Roman" w:hAnsi="Times New Roman"/>
            </w:rPr>
            <w:t>Deckers</w:t>
          </w:r>
          <w:proofErr w:type="spellEnd"/>
          <w:r w:rsidRPr="00EE40FC">
            <w:rPr>
              <w:rFonts w:ascii="Times New Roman" w:hAnsi="Times New Roman"/>
            </w:rPr>
            <w:t xml:space="preserve"> R, De </w:t>
          </w:r>
          <w:proofErr w:type="spellStart"/>
          <w:r w:rsidRPr="00EE40FC">
            <w:rPr>
              <w:rFonts w:ascii="Times New Roman" w:hAnsi="Times New Roman"/>
            </w:rPr>
            <w:t>Smedt</w:t>
          </w:r>
          <w:proofErr w:type="spellEnd"/>
          <w:r w:rsidRPr="00EE40FC">
            <w:rPr>
              <w:rFonts w:ascii="Times New Roman" w:hAnsi="Times New Roman"/>
            </w:rPr>
            <w:t xml:space="preserve"> SC, </w:t>
          </w:r>
          <w:proofErr w:type="spellStart"/>
          <w:r w:rsidRPr="00EE40FC">
            <w:rPr>
              <w:rFonts w:ascii="Times New Roman" w:hAnsi="Times New Roman"/>
            </w:rPr>
            <w:t>Moonen</w:t>
          </w:r>
          <w:proofErr w:type="spellEnd"/>
          <w:r w:rsidRPr="00EE40FC">
            <w:rPr>
              <w:rFonts w:ascii="Times New Roman" w:hAnsi="Times New Roman"/>
            </w:rPr>
            <w:t xml:space="preserve"> CTW. Understanding ultrasound induced sonoporation: Definitions and underlying mechanisms. Adv Drug Deliv Rev. 2014 Jun </w:t>
          </w:r>
          <w:proofErr w:type="gramStart"/>
          <w:r w:rsidRPr="00EE40FC">
            <w:rPr>
              <w:rFonts w:ascii="Times New Roman" w:hAnsi="Times New Roman"/>
            </w:rPr>
            <w:t>15;72:49</w:t>
          </w:r>
          <w:proofErr w:type="gramEnd"/>
          <w:r w:rsidRPr="00EE40FC">
            <w:rPr>
              <w:rFonts w:ascii="Times New Roman" w:hAnsi="Times New Roman"/>
            </w:rPr>
            <w:t>–64.</w:t>
          </w:r>
        </w:p>
        <w:p w14:paraId="199831BC" w14:textId="41B88BE7" w:rsidR="00B660E1" w:rsidRPr="00EE40FC" w:rsidRDefault="00B660E1">
          <w:pPr>
            <w:autoSpaceDE w:val="0"/>
            <w:autoSpaceDN w:val="0"/>
            <w:ind w:hanging="640"/>
            <w:divId w:val="1517426459"/>
            <w:rPr>
              <w:rFonts w:ascii="Times New Roman" w:hAnsi="Times New Roman"/>
            </w:rPr>
          </w:pPr>
          <w:r w:rsidRPr="00EE40FC">
            <w:rPr>
              <w:rFonts w:ascii="Times New Roman" w:hAnsi="Times New Roman"/>
            </w:rPr>
            <w:t>4.</w:t>
          </w:r>
          <w:r w:rsidRPr="00EE40FC">
            <w:rPr>
              <w:rFonts w:ascii="Times New Roman" w:hAnsi="Times New Roman"/>
            </w:rPr>
            <w:tab/>
            <w:t xml:space="preserve">Miller DL, </w:t>
          </w:r>
          <w:proofErr w:type="spellStart"/>
          <w:r w:rsidRPr="00EE40FC">
            <w:rPr>
              <w:rFonts w:ascii="Times New Roman" w:hAnsi="Times New Roman"/>
            </w:rPr>
            <w:t>Pislaru</w:t>
          </w:r>
          <w:proofErr w:type="spellEnd"/>
          <w:r w:rsidRPr="00EE40FC">
            <w:rPr>
              <w:rFonts w:ascii="Times New Roman" w:hAnsi="Times New Roman"/>
            </w:rPr>
            <w:t xml:space="preserve"> S V., Greenleaf JF. Sonoporation: Mechanical DNA delivery by ultrasonic cavitation. </w:t>
          </w:r>
          <w:proofErr w:type="spellStart"/>
          <w:r w:rsidRPr="00EE40FC">
            <w:rPr>
              <w:rFonts w:ascii="Times New Roman" w:hAnsi="Times New Roman"/>
            </w:rPr>
            <w:t>Somat</w:t>
          </w:r>
          <w:proofErr w:type="spellEnd"/>
          <w:r w:rsidRPr="00EE40FC">
            <w:rPr>
              <w:rFonts w:ascii="Times New Roman" w:hAnsi="Times New Roman"/>
            </w:rPr>
            <w:t xml:space="preserve"> Cell Mol Genet. 2002 Nov;27(1–6):115–34.</w:t>
          </w:r>
        </w:p>
        <w:p w14:paraId="7EB8C6C5" w14:textId="4578A4E6" w:rsidR="00B660E1" w:rsidRPr="00EE40FC" w:rsidRDefault="00B660E1">
          <w:pPr>
            <w:autoSpaceDE w:val="0"/>
            <w:autoSpaceDN w:val="0"/>
            <w:ind w:hanging="640"/>
            <w:divId w:val="79838497"/>
            <w:rPr>
              <w:rFonts w:ascii="Times New Roman" w:hAnsi="Times New Roman"/>
            </w:rPr>
          </w:pPr>
          <w:r w:rsidRPr="00EE40FC">
            <w:rPr>
              <w:rFonts w:ascii="Times New Roman" w:hAnsi="Times New Roman"/>
            </w:rPr>
            <w:t>5.</w:t>
          </w:r>
          <w:r w:rsidRPr="00EE40FC">
            <w:rPr>
              <w:rFonts w:ascii="Times New Roman" w:hAnsi="Times New Roman"/>
            </w:rPr>
            <w:tab/>
            <w:t>Khokhlova VA, Fowlkes JB, Roberts WW, Schade GR, Xu Z, Khokhlova TD, et al. Histotripsy methods in mechanical disintegration of tissue: Towards clinical applications. 2015 Mar 1;31(2):145–62.</w:t>
          </w:r>
        </w:p>
        <w:p w14:paraId="11AE6CBB" w14:textId="461634B2" w:rsidR="00B660E1" w:rsidRPr="00EE40FC" w:rsidRDefault="00B660E1">
          <w:pPr>
            <w:autoSpaceDE w:val="0"/>
            <w:autoSpaceDN w:val="0"/>
            <w:ind w:hanging="640"/>
            <w:divId w:val="943614195"/>
            <w:rPr>
              <w:rFonts w:ascii="Times New Roman" w:hAnsi="Times New Roman"/>
            </w:rPr>
          </w:pPr>
          <w:r w:rsidRPr="00EE40FC">
            <w:rPr>
              <w:rFonts w:ascii="Times New Roman" w:hAnsi="Times New Roman"/>
            </w:rPr>
            <w:t>6.</w:t>
          </w:r>
          <w:r w:rsidRPr="00EE40FC">
            <w:rPr>
              <w:rFonts w:ascii="Times New Roman" w:hAnsi="Times New Roman"/>
            </w:rPr>
            <w:tab/>
            <w:t xml:space="preserve">Mancia L, </w:t>
          </w:r>
          <w:proofErr w:type="spellStart"/>
          <w:r w:rsidRPr="00EE40FC">
            <w:rPr>
              <w:rFonts w:ascii="Times New Roman" w:hAnsi="Times New Roman"/>
            </w:rPr>
            <w:t>Vlaisavljevich</w:t>
          </w:r>
          <w:proofErr w:type="spellEnd"/>
          <w:r w:rsidRPr="00EE40FC">
            <w:rPr>
              <w:rFonts w:ascii="Times New Roman" w:hAnsi="Times New Roman"/>
            </w:rPr>
            <w:t xml:space="preserve"> E, Yousefi N, Rodriguez M, </w:t>
          </w:r>
          <w:proofErr w:type="spellStart"/>
          <w:r w:rsidRPr="00EE40FC">
            <w:rPr>
              <w:rFonts w:ascii="Times New Roman" w:hAnsi="Times New Roman"/>
            </w:rPr>
            <w:t>Ziemlewicz</w:t>
          </w:r>
          <w:proofErr w:type="spellEnd"/>
          <w:r w:rsidRPr="00EE40FC">
            <w:rPr>
              <w:rFonts w:ascii="Times New Roman" w:hAnsi="Times New Roman"/>
            </w:rPr>
            <w:t xml:space="preserve"> TJ, Lee FT, et al. Modeling tissue-selective cavitation damage. Phys Med Biol. 2019 Nov 15;64(22):225001.</w:t>
          </w:r>
        </w:p>
        <w:p w14:paraId="6B8DEA78" w14:textId="34A4CE68" w:rsidR="00B660E1" w:rsidRPr="00EE40FC" w:rsidRDefault="00B660E1">
          <w:pPr>
            <w:autoSpaceDE w:val="0"/>
            <w:autoSpaceDN w:val="0"/>
            <w:ind w:hanging="640"/>
            <w:divId w:val="1506507879"/>
            <w:rPr>
              <w:rFonts w:ascii="Times New Roman" w:hAnsi="Times New Roman"/>
            </w:rPr>
          </w:pPr>
          <w:r w:rsidRPr="00EE40FC">
            <w:rPr>
              <w:rFonts w:ascii="Times New Roman" w:hAnsi="Times New Roman"/>
            </w:rPr>
            <w:t>7.</w:t>
          </w:r>
          <w:r w:rsidRPr="00EE40FC">
            <w:rPr>
              <w:rFonts w:ascii="Times New Roman" w:hAnsi="Times New Roman"/>
            </w:rPr>
            <w:tab/>
            <w:t xml:space="preserve">Mittal R, </w:t>
          </w:r>
          <w:proofErr w:type="spellStart"/>
          <w:r w:rsidRPr="00EE40FC">
            <w:rPr>
              <w:rFonts w:ascii="Times New Roman" w:hAnsi="Times New Roman"/>
            </w:rPr>
            <w:t>Iaccarino</w:t>
          </w:r>
          <w:proofErr w:type="spellEnd"/>
          <w:r w:rsidRPr="00EE40FC">
            <w:rPr>
              <w:rFonts w:ascii="Times New Roman" w:hAnsi="Times New Roman"/>
            </w:rPr>
            <w:t xml:space="preserve"> G. IMMERSED BOUNDARY METHODS. 2005 Jan </w:t>
          </w:r>
          <w:proofErr w:type="gramStart"/>
          <w:r w:rsidRPr="00EE40FC">
            <w:rPr>
              <w:rFonts w:ascii="Times New Roman" w:hAnsi="Times New Roman"/>
            </w:rPr>
            <w:t>12;37:239</w:t>
          </w:r>
          <w:proofErr w:type="gramEnd"/>
          <w:r w:rsidRPr="00EE40FC">
            <w:rPr>
              <w:rFonts w:ascii="Times New Roman" w:hAnsi="Times New Roman"/>
            </w:rPr>
            <w:t>–61.</w:t>
          </w:r>
        </w:p>
        <w:p w14:paraId="3E68E1B3" w14:textId="77777777" w:rsidR="00B660E1" w:rsidRPr="00EE40FC" w:rsidRDefault="00B660E1">
          <w:pPr>
            <w:autoSpaceDE w:val="0"/>
            <w:autoSpaceDN w:val="0"/>
            <w:ind w:hanging="640"/>
            <w:divId w:val="614948761"/>
            <w:rPr>
              <w:rFonts w:ascii="Times New Roman" w:hAnsi="Times New Roman"/>
            </w:rPr>
          </w:pPr>
          <w:r w:rsidRPr="00EE40FC">
            <w:rPr>
              <w:rFonts w:ascii="Times New Roman" w:hAnsi="Times New Roman"/>
            </w:rPr>
            <w:t>8.</w:t>
          </w:r>
          <w:r w:rsidRPr="00EE40FC">
            <w:rPr>
              <w:rFonts w:ascii="Times New Roman" w:hAnsi="Times New Roman"/>
            </w:rPr>
            <w:tab/>
            <w:t xml:space="preserve">Nazem M, </w:t>
          </w:r>
          <w:proofErr w:type="spellStart"/>
          <w:r w:rsidRPr="00EE40FC">
            <w:rPr>
              <w:rFonts w:ascii="Times New Roman" w:hAnsi="Times New Roman"/>
            </w:rPr>
            <w:t>Moavenian</w:t>
          </w:r>
          <w:proofErr w:type="spellEnd"/>
          <w:r w:rsidRPr="00EE40FC">
            <w:rPr>
              <w:rFonts w:ascii="Times New Roman" w:hAnsi="Times New Roman"/>
            </w:rPr>
            <w:t xml:space="preserve"> MH. Alternative remeshing techniques for large deformation analysis of geotechnical problems. </w:t>
          </w:r>
          <w:proofErr w:type="spellStart"/>
          <w:r w:rsidRPr="00EE40FC">
            <w:rPr>
              <w:rFonts w:ascii="Times New Roman" w:hAnsi="Times New Roman"/>
            </w:rPr>
            <w:t>Comput</w:t>
          </w:r>
          <w:proofErr w:type="spellEnd"/>
          <w:r w:rsidRPr="00EE40FC">
            <w:rPr>
              <w:rFonts w:ascii="Times New Roman" w:hAnsi="Times New Roman"/>
            </w:rPr>
            <w:t xml:space="preserve"> Geotech. 2021 Oct </w:t>
          </w:r>
          <w:proofErr w:type="gramStart"/>
          <w:r w:rsidRPr="00EE40FC">
            <w:rPr>
              <w:rFonts w:ascii="Times New Roman" w:hAnsi="Times New Roman"/>
            </w:rPr>
            <w:t>1;138:104344</w:t>
          </w:r>
          <w:proofErr w:type="gramEnd"/>
          <w:r w:rsidRPr="00EE40FC">
            <w:rPr>
              <w:rFonts w:ascii="Times New Roman" w:hAnsi="Times New Roman"/>
            </w:rPr>
            <w:t xml:space="preserve">. </w:t>
          </w:r>
        </w:p>
        <w:p w14:paraId="58A75D47" w14:textId="77777777" w:rsidR="00B660E1" w:rsidRPr="00EE40FC" w:rsidRDefault="00B660E1">
          <w:pPr>
            <w:autoSpaceDE w:val="0"/>
            <w:autoSpaceDN w:val="0"/>
            <w:ind w:hanging="640"/>
            <w:divId w:val="365906738"/>
            <w:rPr>
              <w:rFonts w:ascii="Times New Roman" w:hAnsi="Times New Roman"/>
            </w:rPr>
          </w:pPr>
          <w:r w:rsidRPr="00EE40FC">
            <w:rPr>
              <w:rFonts w:ascii="Times New Roman" w:hAnsi="Times New Roman"/>
            </w:rPr>
            <w:t>9.</w:t>
          </w:r>
          <w:r w:rsidRPr="00EE40FC">
            <w:rPr>
              <w:rFonts w:ascii="Times New Roman" w:hAnsi="Times New Roman"/>
            </w:rPr>
            <w:tab/>
            <w:t xml:space="preserve">López Ortega A, </w:t>
          </w:r>
          <w:proofErr w:type="spellStart"/>
          <w:r w:rsidRPr="00EE40FC">
            <w:rPr>
              <w:rFonts w:ascii="Times New Roman" w:hAnsi="Times New Roman"/>
            </w:rPr>
            <w:t>Lombardini</w:t>
          </w:r>
          <w:proofErr w:type="spellEnd"/>
          <w:r w:rsidRPr="00EE40FC">
            <w:rPr>
              <w:rFonts w:ascii="Times New Roman" w:hAnsi="Times New Roman"/>
            </w:rPr>
            <w:t xml:space="preserve"> M, Pullin DI, </w:t>
          </w:r>
          <w:proofErr w:type="spellStart"/>
          <w:r w:rsidRPr="00EE40FC">
            <w:rPr>
              <w:rFonts w:ascii="Times New Roman" w:hAnsi="Times New Roman"/>
            </w:rPr>
            <w:t>Meiron</w:t>
          </w:r>
          <w:proofErr w:type="spellEnd"/>
          <w:r w:rsidRPr="00EE40FC">
            <w:rPr>
              <w:rFonts w:ascii="Times New Roman" w:hAnsi="Times New Roman"/>
            </w:rPr>
            <w:t xml:space="preserve"> DI. Numerical simulation of elastic–plastic solid mechanics using </w:t>
          </w:r>
          <w:proofErr w:type="gramStart"/>
          <w:r w:rsidRPr="00EE40FC">
            <w:rPr>
              <w:rFonts w:ascii="Times New Roman" w:hAnsi="Times New Roman"/>
            </w:rPr>
            <w:t>an</w:t>
          </w:r>
          <w:proofErr w:type="gramEnd"/>
          <w:r w:rsidRPr="00EE40FC">
            <w:rPr>
              <w:rFonts w:ascii="Times New Roman" w:hAnsi="Times New Roman"/>
            </w:rPr>
            <w:t xml:space="preserve"> Eulerian stretch tensor approach and HLLD Riemann solver. J </w:t>
          </w:r>
          <w:proofErr w:type="spellStart"/>
          <w:r w:rsidRPr="00EE40FC">
            <w:rPr>
              <w:rFonts w:ascii="Times New Roman" w:hAnsi="Times New Roman"/>
            </w:rPr>
            <w:t>Comput</w:t>
          </w:r>
          <w:proofErr w:type="spellEnd"/>
          <w:r w:rsidRPr="00EE40FC">
            <w:rPr>
              <w:rFonts w:ascii="Times New Roman" w:hAnsi="Times New Roman"/>
            </w:rPr>
            <w:t xml:space="preserve"> Phys. 2014 Jan 15;257(PA):414–41. </w:t>
          </w:r>
        </w:p>
        <w:p w14:paraId="27B2510D" w14:textId="404D13C7" w:rsidR="00B660E1" w:rsidRPr="00EE40FC" w:rsidRDefault="00B660E1" w:rsidP="00EE40FC">
          <w:pPr>
            <w:autoSpaceDE w:val="0"/>
            <w:autoSpaceDN w:val="0"/>
            <w:ind w:hanging="640"/>
            <w:divId w:val="1526675356"/>
            <w:rPr>
              <w:rFonts w:ascii="Times New Roman" w:hAnsi="Times New Roman"/>
            </w:rPr>
          </w:pPr>
          <w:r w:rsidRPr="00EE40FC">
            <w:rPr>
              <w:rFonts w:ascii="Times New Roman" w:hAnsi="Times New Roman"/>
            </w:rPr>
            <w:t>10.</w:t>
          </w:r>
          <w:r w:rsidRPr="00EE40FC">
            <w:rPr>
              <w:rFonts w:ascii="Times New Roman" w:hAnsi="Times New Roman"/>
            </w:rPr>
            <w:tab/>
            <w:t xml:space="preserve">Kapila AK, </w:t>
          </w:r>
          <w:proofErr w:type="spellStart"/>
          <w:r w:rsidRPr="00EE40FC">
            <w:rPr>
              <w:rFonts w:ascii="Times New Roman" w:hAnsi="Times New Roman"/>
            </w:rPr>
            <w:t>Menikoff</w:t>
          </w:r>
          <w:proofErr w:type="spellEnd"/>
          <w:r w:rsidRPr="00EE40FC">
            <w:rPr>
              <w:rFonts w:ascii="Times New Roman" w:hAnsi="Times New Roman"/>
            </w:rPr>
            <w:t xml:space="preserve"> R, </w:t>
          </w:r>
          <w:proofErr w:type="spellStart"/>
          <w:r w:rsidRPr="00EE40FC">
            <w:rPr>
              <w:rFonts w:ascii="Times New Roman" w:hAnsi="Times New Roman"/>
            </w:rPr>
            <w:t>Bdzil</w:t>
          </w:r>
          <w:proofErr w:type="spellEnd"/>
          <w:r w:rsidRPr="00EE40FC">
            <w:rPr>
              <w:rFonts w:ascii="Times New Roman" w:hAnsi="Times New Roman"/>
            </w:rPr>
            <w:t xml:space="preserve"> JB, Son SF, Stewart DS. Two-phase modeling of deflagration-to-detonation transition in granular materials: Reduced equations. Physics of Fluids. 2001 Oct 1;13(10):3002–24.</w:t>
          </w:r>
        </w:p>
        <w:p w14:paraId="322848FF" w14:textId="7EDC148B" w:rsidR="00757ADD" w:rsidRPr="00EE40FC" w:rsidRDefault="00B660E1">
          <w:pPr>
            <w:pStyle w:val="BodyChar"/>
            <w:rPr>
              <w:rFonts w:ascii="Times New Roman" w:hAnsi="Times New Roman"/>
              <w:lang w:val="en-US"/>
            </w:rPr>
          </w:pPr>
          <w:r w:rsidRPr="00EE40FC">
            <w:rPr>
              <w:rFonts w:ascii="Times New Roman" w:hAnsi="Times New Roman"/>
            </w:rPr>
            <w:t> </w:t>
          </w:r>
        </w:p>
      </w:sdtContent>
    </w:sdt>
    <w:sectPr w:rsidR="00757ADD" w:rsidRPr="00EE40FC" w:rsidSect="009A169E">
      <w:headerReference w:type="default" r:id="rId14"/>
      <w:footnotePr>
        <w:pos w:val="beneathText"/>
      </w:footnotePr>
      <w:endnotePr>
        <w:numFmt w:val="chicago"/>
        <w:numStart w:val="4"/>
      </w:endnotePr>
      <w:pgSz w:w="11907" w:h="16840" w:code="9"/>
      <w:pgMar w:top="1985" w:right="1418" w:bottom="1418"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302FD" w14:textId="77777777" w:rsidR="005F1B5B" w:rsidRDefault="005F1B5B">
      <w:r>
        <w:separator/>
      </w:r>
    </w:p>
  </w:endnote>
  <w:endnote w:type="continuationSeparator" w:id="0">
    <w:p w14:paraId="00F34D0B" w14:textId="77777777" w:rsidR="005F1B5B" w:rsidRDefault="005F1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AC1E8" w14:textId="77777777" w:rsidR="005F1B5B" w:rsidRPr="00043761" w:rsidRDefault="005F1B5B">
      <w:pPr>
        <w:pStyle w:val="Bulleted"/>
        <w:numPr>
          <w:ilvl w:val="0"/>
          <w:numId w:val="0"/>
        </w:numPr>
        <w:rPr>
          <w:rFonts w:ascii="Sabon" w:hAnsi="Sabon"/>
          <w:color w:val="auto"/>
          <w:szCs w:val="20"/>
        </w:rPr>
      </w:pPr>
      <w:r>
        <w:separator/>
      </w:r>
    </w:p>
  </w:footnote>
  <w:footnote w:type="continuationSeparator" w:id="0">
    <w:p w14:paraId="7D2DA104" w14:textId="77777777" w:rsidR="005F1B5B" w:rsidRDefault="005F1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ADBD0" w14:textId="77777777" w:rsidR="00EA3F4B" w:rsidRDefault="00EA3F4B">
    <w:pPr>
      <w:pStyle w:val="Header"/>
    </w:pPr>
  </w:p>
  <w:p w14:paraId="6C7F7262" w14:textId="77777777" w:rsidR="00EA3F4B" w:rsidRDefault="00EA3F4B">
    <w:pPr>
      <w:pStyle w:val="Header"/>
    </w:pPr>
  </w:p>
  <w:p w14:paraId="7053FFCD" w14:textId="77777777" w:rsidR="00EA3F4B" w:rsidRDefault="00EA3F4B">
    <w:pPr>
      <w:pStyle w:val="Header"/>
    </w:pPr>
  </w:p>
  <w:p w14:paraId="61895262" w14:textId="77777777" w:rsidR="00EA3F4B" w:rsidRDefault="00EA3F4B">
    <w:pPr>
      <w:pStyle w:val="Header"/>
    </w:pPr>
  </w:p>
  <w:p w14:paraId="6C2A5DA1" w14:textId="77777777" w:rsidR="00EA3F4B" w:rsidRDefault="00EA3F4B">
    <w:pPr>
      <w:pStyle w:val="Header"/>
    </w:pPr>
  </w:p>
  <w:p w14:paraId="3056D623" w14:textId="77777777" w:rsidR="00EA3F4B" w:rsidRDefault="00EA3F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A1719C"/>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15:restartNumberingAfterBreak="0">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63FF09B4"/>
    <w:multiLevelType w:val="multilevel"/>
    <w:tmpl w:val="3B6AAE3A"/>
    <w:lvl w:ilvl="0">
      <w:start w:val="1"/>
      <w:numFmt w:val="decimal"/>
      <w:pStyle w:val="section"/>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2026132906">
    <w:abstractNumId w:val="9"/>
  </w:num>
  <w:num w:numId="2" w16cid:durableId="684944951">
    <w:abstractNumId w:val="7"/>
  </w:num>
  <w:num w:numId="3" w16cid:durableId="1655988408">
    <w:abstractNumId w:val="6"/>
  </w:num>
  <w:num w:numId="4" w16cid:durableId="868181331">
    <w:abstractNumId w:val="5"/>
  </w:num>
  <w:num w:numId="5" w16cid:durableId="2074815297">
    <w:abstractNumId w:val="4"/>
  </w:num>
  <w:num w:numId="6" w16cid:durableId="147064980">
    <w:abstractNumId w:val="8"/>
  </w:num>
  <w:num w:numId="7" w16cid:durableId="401216850">
    <w:abstractNumId w:val="3"/>
  </w:num>
  <w:num w:numId="8" w16cid:durableId="1642735644">
    <w:abstractNumId w:val="2"/>
  </w:num>
  <w:num w:numId="9" w16cid:durableId="685597714">
    <w:abstractNumId w:val="1"/>
  </w:num>
  <w:num w:numId="10" w16cid:durableId="1743336366">
    <w:abstractNumId w:val="0"/>
  </w:num>
  <w:num w:numId="11" w16cid:durableId="1065251825">
    <w:abstractNumId w:val="14"/>
  </w:num>
  <w:num w:numId="12" w16cid:durableId="288752986">
    <w:abstractNumId w:val="15"/>
  </w:num>
  <w:num w:numId="13" w16cid:durableId="1669402625">
    <w:abstractNumId w:val="13"/>
  </w:num>
  <w:num w:numId="14" w16cid:durableId="452793151">
    <w:abstractNumId w:val="10"/>
  </w:num>
  <w:num w:numId="15" w16cid:durableId="1928417311">
    <w:abstractNumId w:val="17"/>
  </w:num>
  <w:num w:numId="16" w16cid:durableId="1789623673">
    <w:abstractNumId w:val="12"/>
  </w:num>
  <w:num w:numId="17" w16cid:durableId="469057229">
    <w:abstractNumId w:val="11"/>
  </w:num>
  <w:num w:numId="18" w16cid:durableId="1919896366">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hyphenationZone w:val="425"/>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FAE"/>
    <w:rsid w:val="00047C3A"/>
    <w:rsid w:val="000736DA"/>
    <w:rsid w:val="000E03EB"/>
    <w:rsid w:val="00137524"/>
    <w:rsid w:val="00154ED2"/>
    <w:rsid w:val="00165E82"/>
    <w:rsid w:val="0017062B"/>
    <w:rsid w:val="00195DE2"/>
    <w:rsid w:val="00245A8E"/>
    <w:rsid w:val="00250F10"/>
    <w:rsid w:val="00305AAF"/>
    <w:rsid w:val="00336518"/>
    <w:rsid w:val="0034292A"/>
    <w:rsid w:val="00342D04"/>
    <w:rsid w:val="003608F8"/>
    <w:rsid w:val="00383C4B"/>
    <w:rsid w:val="00405C2D"/>
    <w:rsid w:val="00454853"/>
    <w:rsid w:val="00480A2E"/>
    <w:rsid w:val="00521A70"/>
    <w:rsid w:val="005369E8"/>
    <w:rsid w:val="00583889"/>
    <w:rsid w:val="0059748E"/>
    <w:rsid w:val="005C225C"/>
    <w:rsid w:val="005C24F9"/>
    <w:rsid w:val="005F03B4"/>
    <w:rsid w:val="005F1B5B"/>
    <w:rsid w:val="006B4E97"/>
    <w:rsid w:val="006E490A"/>
    <w:rsid w:val="00721922"/>
    <w:rsid w:val="00753D8C"/>
    <w:rsid w:val="00757ADD"/>
    <w:rsid w:val="007A436F"/>
    <w:rsid w:val="007A5ED1"/>
    <w:rsid w:val="00815908"/>
    <w:rsid w:val="008746F8"/>
    <w:rsid w:val="008C7AC4"/>
    <w:rsid w:val="008E20F8"/>
    <w:rsid w:val="00906476"/>
    <w:rsid w:val="00935719"/>
    <w:rsid w:val="009406AF"/>
    <w:rsid w:val="00987BD7"/>
    <w:rsid w:val="009A169E"/>
    <w:rsid w:val="009E2388"/>
    <w:rsid w:val="00A02FAE"/>
    <w:rsid w:val="00A045D8"/>
    <w:rsid w:val="00A1115B"/>
    <w:rsid w:val="00A2758D"/>
    <w:rsid w:val="00A84D24"/>
    <w:rsid w:val="00AC1D2D"/>
    <w:rsid w:val="00B117D6"/>
    <w:rsid w:val="00B660E1"/>
    <w:rsid w:val="00B737C3"/>
    <w:rsid w:val="00B75301"/>
    <w:rsid w:val="00B80784"/>
    <w:rsid w:val="00B81A8F"/>
    <w:rsid w:val="00B94448"/>
    <w:rsid w:val="00BC1D18"/>
    <w:rsid w:val="00BE0700"/>
    <w:rsid w:val="00C263E5"/>
    <w:rsid w:val="00C34E70"/>
    <w:rsid w:val="00C371D7"/>
    <w:rsid w:val="00C37DD5"/>
    <w:rsid w:val="00C57B25"/>
    <w:rsid w:val="00CE57CF"/>
    <w:rsid w:val="00CE6F05"/>
    <w:rsid w:val="00D21DD8"/>
    <w:rsid w:val="00D30CE7"/>
    <w:rsid w:val="00D34A88"/>
    <w:rsid w:val="00D37CCB"/>
    <w:rsid w:val="00D45CE5"/>
    <w:rsid w:val="00D70AF6"/>
    <w:rsid w:val="00E24B8F"/>
    <w:rsid w:val="00EA3F4B"/>
    <w:rsid w:val="00EE40FC"/>
    <w:rsid w:val="00EF1C7F"/>
    <w:rsid w:val="00F11196"/>
    <w:rsid w:val="00F76916"/>
    <w:rsid w:val="00F90CE1"/>
    <w:rsid w:val="00F93A39"/>
    <w:rsid w:val="00FD3975"/>
    <w:rsid w:val="00FE09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8C5C4C"/>
  <w15:docId w15:val="{26116AA3-16C2-4D14-8BE7-A24D6C849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abon" w:hAnsi="Sabon"/>
      <w:sz w:val="22"/>
      <w:lang w:val="en-US" w:eastAsia="en-US"/>
    </w:rPr>
  </w:style>
  <w:style w:type="paragraph" w:styleId="Heading1">
    <w:name w:val="heading 1"/>
    <w:basedOn w:val="Normal"/>
    <w:next w:val="Normal"/>
    <w:link w:val="Heading1Char"/>
    <w:uiPriority w:val="9"/>
    <w:qFormat/>
    <w:pPr>
      <w:keepNext/>
      <w:widowControl w:val="0"/>
      <w:numPr>
        <w:numId w:val="13"/>
      </w:numPr>
      <w:jc w:val="both"/>
      <w:outlineLvl w:val="0"/>
    </w:pPr>
    <w:rPr>
      <w:rFonts w:ascii="Times New Roman" w:eastAsia="SimSun" w:hAnsi="Times New Roman"/>
      <w:b/>
      <w:kern w:val="2"/>
      <w:sz w:val="24"/>
      <w:szCs w:val="24"/>
      <w:lang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style>
  <w:style w:type="character" w:customStyle="1" w:styleId="times">
    <w:name w:val="times"/>
    <w:basedOn w:val="DefaultParagraphFont"/>
    <w:semiHidden/>
  </w:style>
  <w:style w:type="paragraph" w:styleId="NormalWeb">
    <w:name w:val="Normal (Web)"/>
    <w:basedOn w:val="Normal"/>
    <w:uiPriority w:val="99"/>
    <w:semiHidden/>
    <w:pPr>
      <w:spacing w:before="100" w:beforeAutospacing="1" w:after="100" w:afterAutospacing="1"/>
    </w:pPr>
    <w:rPr>
      <w:rFonts w:ascii="Arial" w:hAnsi="Arial" w:cs="Arial"/>
      <w:color w:val="000000"/>
      <w:sz w:val="24"/>
      <w:szCs w:val="24"/>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pPr>
      <w:numPr>
        <w:numId w:val="18"/>
      </w:numPr>
      <w:tabs>
        <w:tab w:val="left" w:pos="567"/>
      </w:tabs>
      <w:spacing w:before="240"/>
    </w:pPr>
    <w:rPr>
      <w:rFonts w:ascii="Times" w:hAnsi="Times"/>
      <w:b/>
      <w:color w:val="000000"/>
      <w:sz w:val="22"/>
      <w:szCs w:val="22"/>
      <w:lang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Pr>
      <w:rFonts w:ascii="Times" w:hAnsi="Times"/>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spacing w:before="0"/>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paragraph" w:customStyle="1" w:styleId="MDPI13authornames">
    <w:name w:val="MDPI_1.3_authornames"/>
    <w:basedOn w:val="Normal"/>
    <w:next w:val="Normal"/>
    <w:qFormat/>
    <w:rsid w:val="000736DA"/>
    <w:pPr>
      <w:adjustRightInd w:val="0"/>
      <w:snapToGrid w:val="0"/>
      <w:spacing w:after="120" w:line="260" w:lineRule="atLeast"/>
    </w:pPr>
    <w:rPr>
      <w:rFonts w:ascii="Palatino Linotype" w:hAnsi="Palatino Linotype"/>
      <w:b/>
      <w:color w:val="000000"/>
      <w:sz w:val="20"/>
      <w:szCs w:val="22"/>
      <w:lang w:eastAsia="de-DE" w:bidi="en-US"/>
    </w:rPr>
  </w:style>
  <w:style w:type="paragraph" w:customStyle="1" w:styleId="MDPI16affiliation">
    <w:name w:val="MDPI_1.6_affiliation"/>
    <w:basedOn w:val="Normal"/>
    <w:qFormat/>
    <w:rsid w:val="000736DA"/>
    <w:pPr>
      <w:adjustRightInd w:val="0"/>
      <w:snapToGrid w:val="0"/>
      <w:spacing w:line="200" w:lineRule="atLeast"/>
      <w:ind w:left="311" w:hanging="198"/>
    </w:pPr>
    <w:rPr>
      <w:rFonts w:ascii="Palatino Linotype" w:hAnsi="Palatino Linotype"/>
      <w:color w:val="000000"/>
      <w:sz w:val="18"/>
      <w:szCs w:val="18"/>
      <w:lang w:eastAsia="de-DE" w:bidi="en-US"/>
    </w:rPr>
  </w:style>
  <w:style w:type="character" w:styleId="PlaceholderText">
    <w:name w:val="Placeholder Text"/>
    <w:basedOn w:val="DefaultParagraphFont"/>
    <w:uiPriority w:val="99"/>
    <w:semiHidden/>
    <w:rsid w:val="00383C4B"/>
    <w:rPr>
      <w:color w:val="808080"/>
    </w:rPr>
  </w:style>
  <w:style w:type="character" w:customStyle="1" w:styleId="Heading1Char">
    <w:name w:val="Heading 1 Char"/>
    <w:basedOn w:val="DefaultParagraphFont"/>
    <w:link w:val="Heading1"/>
    <w:uiPriority w:val="9"/>
    <w:rsid w:val="00383C4B"/>
    <w:rPr>
      <w:rFonts w:eastAsia="SimSun"/>
      <w:b/>
      <w:kern w:val="2"/>
      <w:sz w:val="24"/>
      <w:szCs w:val="24"/>
      <w:lang w:val="en-US" w:eastAsia="zh-CN"/>
    </w:rPr>
  </w:style>
  <w:style w:type="paragraph" w:styleId="Caption">
    <w:name w:val="caption"/>
    <w:basedOn w:val="Normal"/>
    <w:next w:val="Normal"/>
    <w:uiPriority w:val="35"/>
    <w:unhideWhenUsed/>
    <w:qFormat/>
    <w:rsid w:val="00B660E1"/>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081">
      <w:bodyDiv w:val="1"/>
      <w:marLeft w:val="0"/>
      <w:marRight w:val="0"/>
      <w:marTop w:val="0"/>
      <w:marBottom w:val="0"/>
      <w:divBdr>
        <w:top w:val="none" w:sz="0" w:space="0" w:color="auto"/>
        <w:left w:val="none" w:sz="0" w:space="0" w:color="auto"/>
        <w:bottom w:val="none" w:sz="0" w:space="0" w:color="auto"/>
        <w:right w:val="none" w:sz="0" w:space="0" w:color="auto"/>
      </w:divBdr>
      <w:divsChild>
        <w:div w:id="468982626">
          <w:marLeft w:val="640"/>
          <w:marRight w:val="0"/>
          <w:marTop w:val="0"/>
          <w:marBottom w:val="0"/>
          <w:divBdr>
            <w:top w:val="none" w:sz="0" w:space="0" w:color="auto"/>
            <w:left w:val="none" w:sz="0" w:space="0" w:color="auto"/>
            <w:bottom w:val="none" w:sz="0" w:space="0" w:color="auto"/>
            <w:right w:val="none" w:sz="0" w:space="0" w:color="auto"/>
          </w:divBdr>
        </w:div>
        <w:div w:id="407457748">
          <w:marLeft w:val="640"/>
          <w:marRight w:val="0"/>
          <w:marTop w:val="0"/>
          <w:marBottom w:val="0"/>
          <w:divBdr>
            <w:top w:val="none" w:sz="0" w:space="0" w:color="auto"/>
            <w:left w:val="none" w:sz="0" w:space="0" w:color="auto"/>
            <w:bottom w:val="none" w:sz="0" w:space="0" w:color="auto"/>
            <w:right w:val="none" w:sz="0" w:space="0" w:color="auto"/>
          </w:divBdr>
        </w:div>
        <w:div w:id="503059857">
          <w:marLeft w:val="640"/>
          <w:marRight w:val="0"/>
          <w:marTop w:val="0"/>
          <w:marBottom w:val="0"/>
          <w:divBdr>
            <w:top w:val="none" w:sz="0" w:space="0" w:color="auto"/>
            <w:left w:val="none" w:sz="0" w:space="0" w:color="auto"/>
            <w:bottom w:val="none" w:sz="0" w:space="0" w:color="auto"/>
            <w:right w:val="none" w:sz="0" w:space="0" w:color="auto"/>
          </w:divBdr>
        </w:div>
        <w:div w:id="1517426459">
          <w:marLeft w:val="640"/>
          <w:marRight w:val="0"/>
          <w:marTop w:val="0"/>
          <w:marBottom w:val="0"/>
          <w:divBdr>
            <w:top w:val="none" w:sz="0" w:space="0" w:color="auto"/>
            <w:left w:val="none" w:sz="0" w:space="0" w:color="auto"/>
            <w:bottom w:val="none" w:sz="0" w:space="0" w:color="auto"/>
            <w:right w:val="none" w:sz="0" w:space="0" w:color="auto"/>
          </w:divBdr>
        </w:div>
        <w:div w:id="79838497">
          <w:marLeft w:val="640"/>
          <w:marRight w:val="0"/>
          <w:marTop w:val="0"/>
          <w:marBottom w:val="0"/>
          <w:divBdr>
            <w:top w:val="none" w:sz="0" w:space="0" w:color="auto"/>
            <w:left w:val="none" w:sz="0" w:space="0" w:color="auto"/>
            <w:bottom w:val="none" w:sz="0" w:space="0" w:color="auto"/>
            <w:right w:val="none" w:sz="0" w:space="0" w:color="auto"/>
          </w:divBdr>
        </w:div>
        <w:div w:id="943614195">
          <w:marLeft w:val="640"/>
          <w:marRight w:val="0"/>
          <w:marTop w:val="0"/>
          <w:marBottom w:val="0"/>
          <w:divBdr>
            <w:top w:val="none" w:sz="0" w:space="0" w:color="auto"/>
            <w:left w:val="none" w:sz="0" w:space="0" w:color="auto"/>
            <w:bottom w:val="none" w:sz="0" w:space="0" w:color="auto"/>
            <w:right w:val="none" w:sz="0" w:space="0" w:color="auto"/>
          </w:divBdr>
        </w:div>
        <w:div w:id="1506507879">
          <w:marLeft w:val="640"/>
          <w:marRight w:val="0"/>
          <w:marTop w:val="0"/>
          <w:marBottom w:val="0"/>
          <w:divBdr>
            <w:top w:val="none" w:sz="0" w:space="0" w:color="auto"/>
            <w:left w:val="none" w:sz="0" w:space="0" w:color="auto"/>
            <w:bottom w:val="none" w:sz="0" w:space="0" w:color="auto"/>
            <w:right w:val="none" w:sz="0" w:space="0" w:color="auto"/>
          </w:divBdr>
        </w:div>
        <w:div w:id="614948761">
          <w:marLeft w:val="640"/>
          <w:marRight w:val="0"/>
          <w:marTop w:val="0"/>
          <w:marBottom w:val="0"/>
          <w:divBdr>
            <w:top w:val="none" w:sz="0" w:space="0" w:color="auto"/>
            <w:left w:val="none" w:sz="0" w:space="0" w:color="auto"/>
            <w:bottom w:val="none" w:sz="0" w:space="0" w:color="auto"/>
            <w:right w:val="none" w:sz="0" w:space="0" w:color="auto"/>
          </w:divBdr>
        </w:div>
        <w:div w:id="365906738">
          <w:marLeft w:val="640"/>
          <w:marRight w:val="0"/>
          <w:marTop w:val="0"/>
          <w:marBottom w:val="0"/>
          <w:divBdr>
            <w:top w:val="none" w:sz="0" w:space="0" w:color="auto"/>
            <w:left w:val="none" w:sz="0" w:space="0" w:color="auto"/>
            <w:bottom w:val="none" w:sz="0" w:space="0" w:color="auto"/>
            <w:right w:val="none" w:sz="0" w:space="0" w:color="auto"/>
          </w:divBdr>
        </w:div>
        <w:div w:id="1526675356">
          <w:marLeft w:val="640"/>
          <w:marRight w:val="0"/>
          <w:marTop w:val="0"/>
          <w:marBottom w:val="0"/>
          <w:divBdr>
            <w:top w:val="none" w:sz="0" w:space="0" w:color="auto"/>
            <w:left w:val="none" w:sz="0" w:space="0" w:color="auto"/>
            <w:bottom w:val="none" w:sz="0" w:space="0" w:color="auto"/>
            <w:right w:val="none" w:sz="0" w:space="0" w:color="auto"/>
          </w:divBdr>
        </w:div>
      </w:divsChild>
    </w:div>
    <w:div w:id="91054256">
      <w:bodyDiv w:val="1"/>
      <w:marLeft w:val="0"/>
      <w:marRight w:val="0"/>
      <w:marTop w:val="0"/>
      <w:marBottom w:val="0"/>
      <w:divBdr>
        <w:top w:val="none" w:sz="0" w:space="0" w:color="auto"/>
        <w:left w:val="none" w:sz="0" w:space="0" w:color="auto"/>
        <w:bottom w:val="none" w:sz="0" w:space="0" w:color="auto"/>
        <w:right w:val="none" w:sz="0" w:space="0" w:color="auto"/>
      </w:divBdr>
      <w:divsChild>
        <w:div w:id="464811373">
          <w:marLeft w:val="640"/>
          <w:marRight w:val="0"/>
          <w:marTop w:val="0"/>
          <w:marBottom w:val="0"/>
          <w:divBdr>
            <w:top w:val="none" w:sz="0" w:space="0" w:color="auto"/>
            <w:left w:val="none" w:sz="0" w:space="0" w:color="auto"/>
            <w:bottom w:val="none" w:sz="0" w:space="0" w:color="auto"/>
            <w:right w:val="none" w:sz="0" w:space="0" w:color="auto"/>
          </w:divBdr>
        </w:div>
        <w:div w:id="1951745081">
          <w:marLeft w:val="640"/>
          <w:marRight w:val="0"/>
          <w:marTop w:val="0"/>
          <w:marBottom w:val="0"/>
          <w:divBdr>
            <w:top w:val="none" w:sz="0" w:space="0" w:color="auto"/>
            <w:left w:val="none" w:sz="0" w:space="0" w:color="auto"/>
            <w:bottom w:val="none" w:sz="0" w:space="0" w:color="auto"/>
            <w:right w:val="none" w:sz="0" w:space="0" w:color="auto"/>
          </w:divBdr>
        </w:div>
        <w:div w:id="1249652986">
          <w:marLeft w:val="640"/>
          <w:marRight w:val="0"/>
          <w:marTop w:val="0"/>
          <w:marBottom w:val="0"/>
          <w:divBdr>
            <w:top w:val="none" w:sz="0" w:space="0" w:color="auto"/>
            <w:left w:val="none" w:sz="0" w:space="0" w:color="auto"/>
            <w:bottom w:val="none" w:sz="0" w:space="0" w:color="auto"/>
            <w:right w:val="none" w:sz="0" w:space="0" w:color="auto"/>
          </w:divBdr>
        </w:div>
        <w:div w:id="2092118721">
          <w:marLeft w:val="640"/>
          <w:marRight w:val="0"/>
          <w:marTop w:val="0"/>
          <w:marBottom w:val="0"/>
          <w:divBdr>
            <w:top w:val="none" w:sz="0" w:space="0" w:color="auto"/>
            <w:left w:val="none" w:sz="0" w:space="0" w:color="auto"/>
            <w:bottom w:val="none" w:sz="0" w:space="0" w:color="auto"/>
            <w:right w:val="none" w:sz="0" w:space="0" w:color="auto"/>
          </w:divBdr>
        </w:div>
        <w:div w:id="844629760">
          <w:marLeft w:val="640"/>
          <w:marRight w:val="0"/>
          <w:marTop w:val="0"/>
          <w:marBottom w:val="0"/>
          <w:divBdr>
            <w:top w:val="none" w:sz="0" w:space="0" w:color="auto"/>
            <w:left w:val="none" w:sz="0" w:space="0" w:color="auto"/>
            <w:bottom w:val="none" w:sz="0" w:space="0" w:color="auto"/>
            <w:right w:val="none" w:sz="0" w:space="0" w:color="auto"/>
          </w:divBdr>
        </w:div>
        <w:div w:id="672685539">
          <w:marLeft w:val="640"/>
          <w:marRight w:val="0"/>
          <w:marTop w:val="0"/>
          <w:marBottom w:val="0"/>
          <w:divBdr>
            <w:top w:val="none" w:sz="0" w:space="0" w:color="auto"/>
            <w:left w:val="none" w:sz="0" w:space="0" w:color="auto"/>
            <w:bottom w:val="none" w:sz="0" w:space="0" w:color="auto"/>
            <w:right w:val="none" w:sz="0" w:space="0" w:color="auto"/>
          </w:divBdr>
        </w:div>
        <w:div w:id="12924378">
          <w:marLeft w:val="640"/>
          <w:marRight w:val="0"/>
          <w:marTop w:val="0"/>
          <w:marBottom w:val="0"/>
          <w:divBdr>
            <w:top w:val="none" w:sz="0" w:space="0" w:color="auto"/>
            <w:left w:val="none" w:sz="0" w:space="0" w:color="auto"/>
            <w:bottom w:val="none" w:sz="0" w:space="0" w:color="auto"/>
            <w:right w:val="none" w:sz="0" w:space="0" w:color="auto"/>
          </w:divBdr>
        </w:div>
      </w:divsChild>
    </w:div>
    <w:div w:id="200097527">
      <w:bodyDiv w:val="1"/>
      <w:marLeft w:val="0"/>
      <w:marRight w:val="0"/>
      <w:marTop w:val="0"/>
      <w:marBottom w:val="0"/>
      <w:divBdr>
        <w:top w:val="none" w:sz="0" w:space="0" w:color="auto"/>
        <w:left w:val="none" w:sz="0" w:space="0" w:color="auto"/>
        <w:bottom w:val="none" w:sz="0" w:space="0" w:color="auto"/>
        <w:right w:val="none" w:sz="0" w:space="0" w:color="auto"/>
      </w:divBdr>
      <w:divsChild>
        <w:div w:id="1535730442">
          <w:marLeft w:val="640"/>
          <w:marRight w:val="0"/>
          <w:marTop w:val="0"/>
          <w:marBottom w:val="0"/>
          <w:divBdr>
            <w:top w:val="none" w:sz="0" w:space="0" w:color="auto"/>
            <w:left w:val="none" w:sz="0" w:space="0" w:color="auto"/>
            <w:bottom w:val="none" w:sz="0" w:space="0" w:color="auto"/>
            <w:right w:val="none" w:sz="0" w:space="0" w:color="auto"/>
          </w:divBdr>
        </w:div>
        <w:div w:id="394282771">
          <w:marLeft w:val="640"/>
          <w:marRight w:val="0"/>
          <w:marTop w:val="0"/>
          <w:marBottom w:val="0"/>
          <w:divBdr>
            <w:top w:val="none" w:sz="0" w:space="0" w:color="auto"/>
            <w:left w:val="none" w:sz="0" w:space="0" w:color="auto"/>
            <w:bottom w:val="none" w:sz="0" w:space="0" w:color="auto"/>
            <w:right w:val="none" w:sz="0" w:space="0" w:color="auto"/>
          </w:divBdr>
        </w:div>
        <w:div w:id="1250886336">
          <w:marLeft w:val="640"/>
          <w:marRight w:val="0"/>
          <w:marTop w:val="0"/>
          <w:marBottom w:val="0"/>
          <w:divBdr>
            <w:top w:val="none" w:sz="0" w:space="0" w:color="auto"/>
            <w:left w:val="none" w:sz="0" w:space="0" w:color="auto"/>
            <w:bottom w:val="none" w:sz="0" w:space="0" w:color="auto"/>
            <w:right w:val="none" w:sz="0" w:space="0" w:color="auto"/>
          </w:divBdr>
        </w:div>
      </w:divsChild>
    </w:div>
    <w:div w:id="277178517">
      <w:bodyDiv w:val="1"/>
      <w:marLeft w:val="0"/>
      <w:marRight w:val="0"/>
      <w:marTop w:val="0"/>
      <w:marBottom w:val="0"/>
      <w:divBdr>
        <w:top w:val="none" w:sz="0" w:space="0" w:color="auto"/>
        <w:left w:val="none" w:sz="0" w:space="0" w:color="auto"/>
        <w:bottom w:val="none" w:sz="0" w:space="0" w:color="auto"/>
        <w:right w:val="none" w:sz="0" w:space="0" w:color="auto"/>
      </w:divBdr>
      <w:divsChild>
        <w:div w:id="1904245464">
          <w:marLeft w:val="640"/>
          <w:marRight w:val="0"/>
          <w:marTop w:val="0"/>
          <w:marBottom w:val="0"/>
          <w:divBdr>
            <w:top w:val="none" w:sz="0" w:space="0" w:color="auto"/>
            <w:left w:val="none" w:sz="0" w:space="0" w:color="auto"/>
            <w:bottom w:val="none" w:sz="0" w:space="0" w:color="auto"/>
            <w:right w:val="none" w:sz="0" w:space="0" w:color="auto"/>
          </w:divBdr>
        </w:div>
        <w:div w:id="1533492478">
          <w:marLeft w:val="640"/>
          <w:marRight w:val="0"/>
          <w:marTop w:val="0"/>
          <w:marBottom w:val="0"/>
          <w:divBdr>
            <w:top w:val="none" w:sz="0" w:space="0" w:color="auto"/>
            <w:left w:val="none" w:sz="0" w:space="0" w:color="auto"/>
            <w:bottom w:val="none" w:sz="0" w:space="0" w:color="auto"/>
            <w:right w:val="none" w:sz="0" w:space="0" w:color="auto"/>
          </w:divBdr>
        </w:div>
        <w:div w:id="1916865317">
          <w:marLeft w:val="640"/>
          <w:marRight w:val="0"/>
          <w:marTop w:val="0"/>
          <w:marBottom w:val="0"/>
          <w:divBdr>
            <w:top w:val="none" w:sz="0" w:space="0" w:color="auto"/>
            <w:left w:val="none" w:sz="0" w:space="0" w:color="auto"/>
            <w:bottom w:val="none" w:sz="0" w:space="0" w:color="auto"/>
            <w:right w:val="none" w:sz="0" w:space="0" w:color="auto"/>
          </w:divBdr>
        </w:div>
        <w:div w:id="351535979">
          <w:marLeft w:val="640"/>
          <w:marRight w:val="0"/>
          <w:marTop w:val="0"/>
          <w:marBottom w:val="0"/>
          <w:divBdr>
            <w:top w:val="none" w:sz="0" w:space="0" w:color="auto"/>
            <w:left w:val="none" w:sz="0" w:space="0" w:color="auto"/>
            <w:bottom w:val="none" w:sz="0" w:space="0" w:color="auto"/>
            <w:right w:val="none" w:sz="0" w:space="0" w:color="auto"/>
          </w:divBdr>
        </w:div>
        <w:div w:id="402609230">
          <w:marLeft w:val="640"/>
          <w:marRight w:val="0"/>
          <w:marTop w:val="0"/>
          <w:marBottom w:val="0"/>
          <w:divBdr>
            <w:top w:val="none" w:sz="0" w:space="0" w:color="auto"/>
            <w:left w:val="none" w:sz="0" w:space="0" w:color="auto"/>
            <w:bottom w:val="none" w:sz="0" w:space="0" w:color="auto"/>
            <w:right w:val="none" w:sz="0" w:space="0" w:color="auto"/>
          </w:divBdr>
        </w:div>
        <w:div w:id="1463498576">
          <w:marLeft w:val="640"/>
          <w:marRight w:val="0"/>
          <w:marTop w:val="0"/>
          <w:marBottom w:val="0"/>
          <w:divBdr>
            <w:top w:val="none" w:sz="0" w:space="0" w:color="auto"/>
            <w:left w:val="none" w:sz="0" w:space="0" w:color="auto"/>
            <w:bottom w:val="none" w:sz="0" w:space="0" w:color="auto"/>
            <w:right w:val="none" w:sz="0" w:space="0" w:color="auto"/>
          </w:divBdr>
        </w:div>
      </w:divsChild>
    </w:div>
    <w:div w:id="379784892">
      <w:bodyDiv w:val="1"/>
      <w:marLeft w:val="0"/>
      <w:marRight w:val="0"/>
      <w:marTop w:val="0"/>
      <w:marBottom w:val="0"/>
      <w:divBdr>
        <w:top w:val="none" w:sz="0" w:space="0" w:color="auto"/>
        <w:left w:val="none" w:sz="0" w:space="0" w:color="auto"/>
        <w:bottom w:val="none" w:sz="0" w:space="0" w:color="auto"/>
        <w:right w:val="none" w:sz="0" w:space="0" w:color="auto"/>
      </w:divBdr>
      <w:divsChild>
        <w:div w:id="923102962">
          <w:marLeft w:val="640"/>
          <w:marRight w:val="0"/>
          <w:marTop w:val="0"/>
          <w:marBottom w:val="0"/>
          <w:divBdr>
            <w:top w:val="none" w:sz="0" w:space="0" w:color="auto"/>
            <w:left w:val="none" w:sz="0" w:space="0" w:color="auto"/>
            <w:bottom w:val="none" w:sz="0" w:space="0" w:color="auto"/>
            <w:right w:val="none" w:sz="0" w:space="0" w:color="auto"/>
          </w:divBdr>
        </w:div>
        <w:div w:id="1670017717">
          <w:marLeft w:val="640"/>
          <w:marRight w:val="0"/>
          <w:marTop w:val="0"/>
          <w:marBottom w:val="0"/>
          <w:divBdr>
            <w:top w:val="none" w:sz="0" w:space="0" w:color="auto"/>
            <w:left w:val="none" w:sz="0" w:space="0" w:color="auto"/>
            <w:bottom w:val="none" w:sz="0" w:space="0" w:color="auto"/>
            <w:right w:val="none" w:sz="0" w:space="0" w:color="auto"/>
          </w:divBdr>
        </w:div>
        <w:div w:id="956135192">
          <w:marLeft w:val="640"/>
          <w:marRight w:val="0"/>
          <w:marTop w:val="0"/>
          <w:marBottom w:val="0"/>
          <w:divBdr>
            <w:top w:val="none" w:sz="0" w:space="0" w:color="auto"/>
            <w:left w:val="none" w:sz="0" w:space="0" w:color="auto"/>
            <w:bottom w:val="none" w:sz="0" w:space="0" w:color="auto"/>
            <w:right w:val="none" w:sz="0" w:space="0" w:color="auto"/>
          </w:divBdr>
        </w:div>
        <w:div w:id="254634245">
          <w:marLeft w:val="640"/>
          <w:marRight w:val="0"/>
          <w:marTop w:val="0"/>
          <w:marBottom w:val="0"/>
          <w:divBdr>
            <w:top w:val="none" w:sz="0" w:space="0" w:color="auto"/>
            <w:left w:val="none" w:sz="0" w:space="0" w:color="auto"/>
            <w:bottom w:val="none" w:sz="0" w:space="0" w:color="auto"/>
            <w:right w:val="none" w:sz="0" w:space="0" w:color="auto"/>
          </w:divBdr>
        </w:div>
      </w:divsChild>
    </w:div>
    <w:div w:id="422923434">
      <w:bodyDiv w:val="1"/>
      <w:marLeft w:val="0"/>
      <w:marRight w:val="0"/>
      <w:marTop w:val="0"/>
      <w:marBottom w:val="0"/>
      <w:divBdr>
        <w:top w:val="none" w:sz="0" w:space="0" w:color="auto"/>
        <w:left w:val="none" w:sz="0" w:space="0" w:color="auto"/>
        <w:bottom w:val="none" w:sz="0" w:space="0" w:color="auto"/>
        <w:right w:val="none" w:sz="0" w:space="0" w:color="auto"/>
      </w:divBdr>
      <w:divsChild>
        <w:div w:id="2114352714">
          <w:marLeft w:val="0"/>
          <w:marRight w:val="0"/>
          <w:marTop w:val="0"/>
          <w:marBottom w:val="0"/>
          <w:divBdr>
            <w:top w:val="none" w:sz="0" w:space="0" w:color="auto"/>
            <w:left w:val="none" w:sz="0" w:space="0" w:color="auto"/>
            <w:bottom w:val="none" w:sz="0" w:space="0" w:color="auto"/>
            <w:right w:val="none" w:sz="0" w:space="0" w:color="auto"/>
          </w:divBdr>
          <w:divsChild>
            <w:div w:id="1269852604">
              <w:marLeft w:val="0"/>
              <w:marRight w:val="0"/>
              <w:marTop w:val="0"/>
              <w:marBottom w:val="0"/>
              <w:divBdr>
                <w:top w:val="none" w:sz="0" w:space="0" w:color="auto"/>
                <w:left w:val="none" w:sz="0" w:space="0" w:color="auto"/>
                <w:bottom w:val="none" w:sz="0" w:space="0" w:color="auto"/>
                <w:right w:val="none" w:sz="0" w:space="0" w:color="auto"/>
              </w:divBdr>
              <w:divsChild>
                <w:div w:id="154999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364010">
      <w:bodyDiv w:val="1"/>
      <w:marLeft w:val="0"/>
      <w:marRight w:val="0"/>
      <w:marTop w:val="0"/>
      <w:marBottom w:val="0"/>
      <w:divBdr>
        <w:top w:val="none" w:sz="0" w:space="0" w:color="auto"/>
        <w:left w:val="none" w:sz="0" w:space="0" w:color="auto"/>
        <w:bottom w:val="none" w:sz="0" w:space="0" w:color="auto"/>
        <w:right w:val="none" w:sz="0" w:space="0" w:color="auto"/>
      </w:divBdr>
      <w:divsChild>
        <w:div w:id="627859209">
          <w:marLeft w:val="640"/>
          <w:marRight w:val="0"/>
          <w:marTop w:val="0"/>
          <w:marBottom w:val="0"/>
          <w:divBdr>
            <w:top w:val="none" w:sz="0" w:space="0" w:color="auto"/>
            <w:left w:val="none" w:sz="0" w:space="0" w:color="auto"/>
            <w:bottom w:val="none" w:sz="0" w:space="0" w:color="auto"/>
            <w:right w:val="none" w:sz="0" w:space="0" w:color="auto"/>
          </w:divBdr>
        </w:div>
        <w:div w:id="2035379105">
          <w:marLeft w:val="640"/>
          <w:marRight w:val="0"/>
          <w:marTop w:val="0"/>
          <w:marBottom w:val="0"/>
          <w:divBdr>
            <w:top w:val="none" w:sz="0" w:space="0" w:color="auto"/>
            <w:left w:val="none" w:sz="0" w:space="0" w:color="auto"/>
            <w:bottom w:val="none" w:sz="0" w:space="0" w:color="auto"/>
            <w:right w:val="none" w:sz="0" w:space="0" w:color="auto"/>
          </w:divBdr>
        </w:div>
        <w:div w:id="431048788">
          <w:marLeft w:val="640"/>
          <w:marRight w:val="0"/>
          <w:marTop w:val="0"/>
          <w:marBottom w:val="0"/>
          <w:divBdr>
            <w:top w:val="none" w:sz="0" w:space="0" w:color="auto"/>
            <w:left w:val="none" w:sz="0" w:space="0" w:color="auto"/>
            <w:bottom w:val="none" w:sz="0" w:space="0" w:color="auto"/>
            <w:right w:val="none" w:sz="0" w:space="0" w:color="auto"/>
          </w:divBdr>
        </w:div>
        <w:div w:id="1403136380">
          <w:marLeft w:val="640"/>
          <w:marRight w:val="0"/>
          <w:marTop w:val="0"/>
          <w:marBottom w:val="0"/>
          <w:divBdr>
            <w:top w:val="none" w:sz="0" w:space="0" w:color="auto"/>
            <w:left w:val="none" w:sz="0" w:space="0" w:color="auto"/>
            <w:bottom w:val="none" w:sz="0" w:space="0" w:color="auto"/>
            <w:right w:val="none" w:sz="0" w:space="0" w:color="auto"/>
          </w:divBdr>
        </w:div>
        <w:div w:id="70083663">
          <w:marLeft w:val="640"/>
          <w:marRight w:val="0"/>
          <w:marTop w:val="0"/>
          <w:marBottom w:val="0"/>
          <w:divBdr>
            <w:top w:val="none" w:sz="0" w:space="0" w:color="auto"/>
            <w:left w:val="none" w:sz="0" w:space="0" w:color="auto"/>
            <w:bottom w:val="none" w:sz="0" w:space="0" w:color="auto"/>
            <w:right w:val="none" w:sz="0" w:space="0" w:color="auto"/>
          </w:divBdr>
        </w:div>
        <w:div w:id="1150099064">
          <w:marLeft w:val="640"/>
          <w:marRight w:val="0"/>
          <w:marTop w:val="0"/>
          <w:marBottom w:val="0"/>
          <w:divBdr>
            <w:top w:val="none" w:sz="0" w:space="0" w:color="auto"/>
            <w:left w:val="none" w:sz="0" w:space="0" w:color="auto"/>
            <w:bottom w:val="none" w:sz="0" w:space="0" w:color="auto"/>
            <w:right w:val="none" w:sz="0" w:space="0" w:color="auto"/>
          </w:divBdr>
        </w:div>
        <w:div w:id="1795170763">
          <w:marLeft w:val="640"/>
          <w:marRight w:val="0"/>
          <w:marTop w:val="0"/>
          <w:marBottom w:val="0"/>
          <w:divBdr>
            <w:top w:val="none" w:sz="0" w:space="0" w:color="auto"/>
            <w:left w:val="none" w:sz="0" w:space="0" w:color="auto"/>
            <w:bottom w:val="none" w:sz="0" w:space="0" w:color="auto"/>
            <w:right w:val="none" w:sz="0" w:space="0" w:color="auto"/>
          </w:divBdr>
        </w:div>
        <w:div w:id="77020021">
          <w:marLeft w:val="640"/>
          <w:marRight w:val="0"/>
          <w:marTop w:val="0"/>
          <w:marBottom w:val="0"/>
          <w:divBdr>
            <w:top w:val="none" w:sz="0" w:space="0" w:color="auto"/>
            <w:left w:val="none" w:sz="0" w:space="0" w:color="auto"/>
            <w:bottom w:val="none" w:sz="0" w:space="0" w:color="auto"/>
            <w:right w:val="none" w:sz="0" w:space="0" w:color="auto"/>
          </w:divBdr>
        </w:div>
      </w:divsChild>
    </w:div>
    <w:div w:id="495460181">
      <w:bodyDiv w:val="1"/>
      <w:marLeft w:val="0"/>
      <w:marRight w:val="0"/>
      <w:marTop w:val="0"/>
      <w:marBottom w:val="0"/>
      <w:divBdr>
        <w:top w:val="none" w:sz="0" w:space="0" w:color="auto"/>
        <w:left w:val="none" w:sz="0" w:space="0" w:color="auto"/>
        <w:bottom w:val="none" w:sz="0" w:space="0" w:color="auto"/>
        <w:right w:val="none" w:sz="0" w:space="0" w:color="auto"/>
      </w:divBdr>
    </w:div>
    <w:div w:id="508758035">
      <w:bodyDiv w:val="1"/>
      <w:marLeft w:val="0"/>
      <w:marRight w:val="0"/>
      <w:marTop w:val="0"/>
      <w:marBottom w:val="0"/>
      <w:divBdr>
        <w:top w:val="none" w:sz="0" w:space="0" w:color="auto"/>
        <w:left w:val="none" w:sz="0" w:space="0" w:color="auto"/>
        <w:bottom w:val="none" w:sz="0" w:space="0" w:color="auto"/>
        <w:right w:val="none" w:sz="0" w:space="0" w:color="auto"/>
      </w:divBdr>
      <w:divsChild>
        <w:div w:id="1376198924">
          <w:marLeft w:val="640"/>
          <w:marRight w:val="0"/>
          <w:marTop w:val="0"/>
          <w:marBottom w:val="0"/>
          <w:divBdr>
            <w:top w:val="none" w:sz="0" w:space="0" w:color="auto"/>
            <w:left w:val="none" w:sz="0" w:space="0" w:color="auto"/>
            <w:bottom w:val="none" w:sz="0" w:space="0" w:color="auto"/>
            <w:right w:val="none" w:sz="0" w:space="0" w:color="auto"/>
          </w:divBdr>
        </w:div>
        <w:div w:id="1817068901">
          <w:marLeft w:val="640"/>
          <w:marRight w:val="0"/>
          <w:marTop w:val="0"/>
          <w:marBottom w:val="0"/>
          <w:divBdr>
            <w:top w:val="none" w:sz="0" w:space="0" w:color="auto"/>
            <w:left w:val="none" w:sz="0" w:space="0" w:color="auto"/>
            <w:bottom w:val="none" w:sz="0" w:space="0" w:color="auto"/>
            <w:right w:val="none" w:sz="0" w:space="0" w:color="auto"/>
          </w:divBdr>
        </w:div>
        <w:div w:id="1296326849">
          <w:marLeft w:val="640"/>
          <w:marRight w:val="0"/>
          <w:marTop w:val="0"/>
          <w:marBottom w:val="0"/>
          <w:divBdr>
            <w:top w:val="none" w:sz="0" w:space="0" w:color="auto"/>
            <w:left w:val="none" w:sz="0" w:space="0" w:color="auto"/>
            <w:bottom w:val="none" w:sz="0" w:space="0" w:color="auto"/>
            <w:right w:val="none" w:sz="0" w:space="0" w:color="auto"/>
          </w:divBdr>
        </w:div>
        <w:div w:id="1588735572">
          <w:marLeft w:val="640"/>
          <w:marRight w:val="0"/>
          <w:marTop w:val="0"/>
          <w:marBottom w:val="0"/>
          <w:divBdr>
            <w:top w:val="none" w:sz="0" w:space="0" w:color="auto"/>
            <w:left w:val="none" w:sz="0" w:space="0" w:color="auto"/>
            <w:bottom w:val="none" w:sz="0" w:space="0" w:color="auto"/>
            <w:right w:val="none" w:sz="0" w:space="0" w:color="auto"/>
          </w:divBdr>
        </w:div>
        <w:div w:id="1360204608">
          <w:marLeft w:val="640"/>
          <w:marRight w:val="0"/>
          <w:marTop w:val="0"/>
          <w:marBottom w:val="0"/>
          <w:divBdr>
            <w:top w:val="none" w:sz="0" w:space="0" w:color="auto"/>
            <w:left w:val="none" w:sz="0" w:space="0" w:color="auto"/>
            <w:bottom w:val="none" w:sz="0" w:space="0" w:color="auto"/>
            <w:right w:val="none" w:sz="0" w:space="0" w:color="auto"/>
          </w:divBdr>
        </w:div>
      </w:divsChild>
    </w:div>
    <w:div w:id="539169852">
      <w:bodyDiv w:val="1"/>
      <w:marLeft w:val="0"/>
      <w:marRight w:val="0"/>
      <w:marTop w:val="0"/>
      <w:marBottom w:val="0"/>
      <w:divBdr>
        <w:top w:val="none" w:sz="0" w:space="0" w:color="auto"/>
        <w:left w:val="none" w:sz="0" w:space="0" w:color="auto"/>
        <w:bottom w:val="none" w:sz="0" w:space="0" w:color="auto"/>
        <w:right w:val="none" w:sz="0" w:space="0" w:color="auto"/>
      </w:divBdr>
    </w:div>
    <w:div w:id="605041028">
      <w:bodyDiv w:val="1"/>
      <w:marLeft w:val="0"/>
      <w:marRight w:val="0"/>
      <w:marTop w:val="0"/>
      <w:marBottom w:val="0"/>
      <w:divBdr>
        <w:top w:val="none" w:sz="0" w:space="0" w:color="auto"/>
        <w:left w:val="none" w:sz="0" w:space="0" w:color="auto"/>
        <w:bottom w:val="none" w:sz="0" w:space="0" w:color="auto"/>
        <w:right w:val="none" w:sz="0" w:space="0" w:color="auto"/>
      </w:divBdr>
      <w:divsChild>
        <w:div w:id="1048184446">
          <w:marLeft w:val="0"/>
          <w:marRight w:val="0"/>
          <w:marTop w:val="0"/>
          <w:marBottom w:val="0"/>
          <w:divBdr>
            <w:top w:val="none" w:sz="0" w:space="0" w:color="auto"/>
            <w:left w:val="none" w:sz="0" w:space="0" w:color="auto"/>
            <w:bottom w:val="none" w:sz="0" w:space="0" w:color="auto"/>
            <w:right w:val="none" w:sz="0" w:space="0" w:color="auto"/>
          </w:divBdr>
          <w:divsChild>
            <w:div w:id="1977098581">
              <w:marLeft w:val="0"/>
              <w:marRight w:val="0"/>
              <w:marTop w:val="0"/>
              <w:marBottom w:val="0"/>
              <w:divBdr>
                <w:top w:val="none" w:sz="0" w:space="0" w:color="auto"/>
                <w:left w:val="none" w:sz="0" w:space="0" w:color="auto"/>
                <w:bottom w:val="none" w:sz="0" w:space="0" w:color="auto"/>
                <w:right w:val="none" w:sz="0" w:space="0" w:color="auto"/>
              </w:divBdr>
              <w:divsChild>
                <w:div w:id="8005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81164">
      <w:bodyDiv w:val="1"/>
      <w:marLeft w:val="0"/>
      <w:marRight w:val="0"/>
      <w:marTop w:val="0"/>
      <w:marBottom w:val="0"/>
      <w:divBdr>
        <w:top w:val="none" w:sz="0" w:space="0" w:color="auto"/>
        <w:left w:val="none" w:sz="0" w:space="0" w:color="auto"/>
        <w:bottom w:val="none" w:sz="0" w:space="0" w:color="auto"/>
        <w:right w:val="none" w:sz="0" w:space="0" w:color="auto"/>
      </w:divBdr>
    </w:div>
    <w:div w:id="701705763">
      <w:bodyDiv w:val="1"/>
      <w:marLeft w:val="0"/>
      <w:marRight w:val="0"/>
      <w:marTop w:val="0"/>
      <w:marBottom w:val="0"/>
      <w:divBdr>
        <w:top w:val="none" w:sz="0" w:space="0" w:color="auto"/>
        <w:left w:val="none" w:sz="0" w:space="0" w:color="auto"/>
        <w:bottom w:val="none" w:sz="0" w:space="0" w:color="auto"/>
        <w:right w:val="none" w:sz="0" w:space="0" w:color="auto"/>
      </w:divBdr>
    </w:div>
    <w:div w:id="773785375">
      <w:bodyDiv w:val="1"/>
      <w:marLeft w:val="0"/>
      <w:marRight w:val="0"/>
      <w:marTop w:val="0"/>
      <w:marBottom w:val="0"/>
      <w:divBdr>
        <w:top w:val="none" w:sz="0" w:space="0" w:color="auto"/>
        <w:left w:val="none" w:sz="0" w:space="0" w:color="auto"/>
        <w:bottom w:val="none" w:sz="0" w:space="0" w:color="auto"/>
        <w:right w:val="none" w:sz="0" w:space="0" w:color="auto"/>
      </w:divBdr>
      <w:divsChild>
        <w:div w:id="2021541528">
          <w:marLeft w:val="640"/>
          <w:marRight w:val="0"/>
          <w:marTop w:val="0"/>
          <w:marBottom w:val="0"/>
          <w:divBdr>
            <w:top w:val="none" w:sz="0" w:space="0" w:color="auto"/>
            <w:left w:val="none" w:sz="0" w:space="0" w:color="auto"/>
            <w:bottom w:val="none" w:sz="0" w:space="0" w:color="auto"/>
            <w:right w:val="none" w:sz="0" w:space="0" w:color="auto"/>
          </w:divBdr>
        </w:div>
        <w:div w:id="1459445978">
          <w:marLeft w:val="640"/>
          <w:marRight w:val="0"/>
          <w:marTop w:val="0"/>
          <w:marBottom w:val="0"/>
          <w:divBdr>
            <w:top w:val="none" w:sz="0" w:space="0" w:color="auto"/>
            <w:left w:val="none" w:sz="0" w:space="0" w:color="auto"/>
            <w:bottom w:val="none" w:sz="0" w:space="0" w:color="auto"/>
            <w:right w:val="none" w:sz="0" w:space="0" w:color="auto"/>
          </w:divBdr>
        </w:div>
        <w:div w:id="677804177">
          <w:marLeft w:val="640"/>
          <w:marRight w:val="0"/>
          <w:marTop w:val="0"/>
          <w:marBottom w:val="0"/>
          <w:divBdr>
            <w:top w:val="none" w:sz="0" w:space="0" w:color="auto"/>
            <w:left w:val="none" w:sz="0" w:space="0" w:color="auto"/>
            <w:bottom w:val="none" w:sz="0" w:space="0" w:color="auto"/>
            <w:right w:val="none" w:sz="0" w:space="0" w:color="auto"/>
          </w:divBdr>
        </w:div>
        <w:div w:id="2020304234">
          <w:marLeft w:val="640"/>
          <w:marRight w:val="0"/>
          <w:marTop w:val="0"/>
          <w:marBottom w:val="0"/>
          <w:divBdr>
            <w:top w:val="none" w:sz="0" w:space="0" w:color="auto"/>
            <w:left w:val="none" w:sz="0" w:space="0" w:color="auto"/>
            <w:bottom w:val="none" w:sz="0" w:space="0" w:color="auto"/>
            <w:right w:val="none" w:sz="0" w:space="0" w:color="auto"/>
          </w:divBdr>
        </w:div>
        <w:div w:id="1229732070">
          <w:marLeft w:val="640"/>
          <w:marRight w:val="0"/>
          <w:marTop w:val="0"/>
          <w:marBottom w:val="0"/>
          <w:divBdr>
            <w:top w:val="none" w:sz="0" w:space="0" w:color="auto"/>
            <w:left w:val="none" w:sz="0" w:space="0" w:color="auto"/>
            <w:bottom w:val="none" w:sz="0" w:space="0" w:color="auto"/>
            <w:right w:val="none" w:sz="0" w:space="0" w:color="auto"/>
          </w:divBdr>
        </w:div>
        <w:div w:id="1646736551">
          <w:marLeft w:val="640"/>
          <w:marRight w:val="0"/>
          <w:marTop w:val="0"/>
          <w:marBottom w:val="0"/>
          <w:divBdr>
            <w:top w:val="none" w:sz="0" w:space="0" w:color="auto"/>
            <w:left w:val="none" w:sz="0" w:space="0" w:color="auto"/>
            <w:bottom w:val="none" w:sz="0" w:space="0" w:color="auto"/>
            <w:right w:val="none" w:sz="0" w:space="0" w:color="auto"/>
          </w:divBdr>
        </w:div>
        <w:div w:id="2013338096">
          <w:marLeft w:val="640"/>
          <w:marRight w:val="0"/>
          <w:marTop w:val="0"/>
          <w:marBottom w:val="0"/>
          <w:divBdr>
            <w:top w:val="none" w:sz="0" w:space="0" w:color="auto"/>
            <w:left w:val="none" w:sz="0" w:space="0" w:color="auto"/>
            <w:bottom w:val="none" w:sz="0" w:space="0" w:color="auto"/>
            <w:right w:val="none" w:sz="0" w:space="0" w:color="auto"/>
          </w:divBdr>
        </w:div>
      </w:divsChild>
    </w:div>
    <w:div w:id="890842714">
      <w:bodyDiv w:val="1"/>
      <w:marLeft w:val="0"/>
      <w:marRight w:val="0"/>
      <w:marTop w:val="0"/>
      <w:marBottom w:val="0"/>
      <w:divBdr>
        <w:top w:val="none" w:sz="0" w:space="0" w:color="auto"/>
        <w:left w:val="none" w:sz="0" w:space="0" w:color="auto"/>
        <w:bottom w:val="none" w:sz="0" w:space="0" w:color="auto"/>
        <w:right w:val="none" w:sz="0" w:space="0" w:color="auto"/>
      </w:divBdr>
      <w:divsChild>
        <w:div w:id="914821115">
          <w:marLeft w:val="640"/>
          <w:marRight w:val="0"/>
          <w:marTop w:val="0"/>
          <w:marBottom w:val="0"/>
          <w:divBdr>
            <w:top w:val="none" w:sz="0" w:space="0" w:color="auto"/>
            <w:left w:val="none" w:sz="0" w:space="0" w:color="auto"/>
            <w:bottom w:val="none" w:sz="0" w:space="0" w:color="auto"/>
            <w:right w:val="none" w:sz="0" w:space="0" w:color="auto"/>
          </w:divBdr>
        </w:div>
        <w:div w:id="400297659">
          <w:marLeft w:val="640"/>
          <w:marRight w:val="0"/>
          <w:marTop w:val="0"/>
          <w:marBottom w:val="0"/>
          <w:divBdr>
            <w:top w:val="none" w:sz="0" w:space="0" w:color="auto"/>
            <w:left w:val="none" w:sz="0" w:space="0" w:color="auto"/>
            <w:bottom w:val="none" w:sz="0" w:space="0" w:color="auto"/>
            <w:right w:val="none" w:sz="0" w:space="0" w:color="auto"/>
          </w:divBdr>
        </w:div>
      </w:divsChild>
    </w:div>
    <w:div w:id="942033290">
      <w:bodyDiv w:val="1"/>
      <w:marLeft w:val="0"/>
      <w:marRight w:val="0"/>
      <w:marTop w:val="0"/>
      <w:marBottom w:val="0"/>
      <w:divBdr>
        <w:top w:val="none" w:sz="0" w:space="0" w:color="auto"/>
        <w:left w:val="none" w:sz="0" w:space="0" w:color="auto"/>
        <w:bottom w:val="none" w:sz="0" w:space="0" w:color="auto"/>
        <w:right w:val="none" w:sz="0" w:space="0" w:color="auto"/>
      </w:divBdr>
      <w:divsChild>
        <w:div w:id="860822158">
          <w:marLeft w:val="640"/>
          <w:marRight w:val="0"/>
          <w:marTop w:val="0"/>
          <w:marBottom w:val="0"/>
          <w:divBdr>
            <w:top w:val="none" w:sz="0" w:space="0" w:color="auto"/>
            <w:left w:val="none" w:sz="0" w:space="0" w:color="auto"/>
            <w:bottom w:val="none" w:sz="0" w:space="0" w:color="auto"/>
            <w:right w:val="none" w:sz="0" w:space="0" w:color="auto"/>
          </w:divBdr>
        </w:div>
        <w:div w:id="990062690">
          <w:marLeft w:val="640"/>
          <w:marRight w:val="0"/>
          <w:marTop w:val="0"/>
          <w:marBottom w:val="0"/>
          <w:divBdr>
            <w:top w:val="none" w:sz="0" w:space="0" w:color="auto"/>
            <w:left w:val="none" w:sz="0" w:space="0" w:color="auto"/>
            <w:bottom w:val="none" w:sz="0" w:space="0" w:color="auto"/>
            <w:right w:val="none" w:sz="0" w:space="0" w:color="auto"/>
          </w:divBdr>
        </w:div>
        <w:div w:id="1030566792">
          <w:marLeft w:val="640"/>
          <w:marRight w:val="0"/>
          <w:marTop w:val="0"/>
          <w:marBottom w:val="0"/>
          <w:divBdr>
            <w:top w:val="none" w:sz="0" w:space="0" w:color="auto"/>
            <w:left w:val="none" w:sz="0" w:space="0" w:color="auto"/>
            <w:bottom w:val="none" w:sz="0" w:space="0" w:color="auto"/>
            <w:right w:val="none" w:sz="0" w:space="0" w:color="auto"/>
          </w:divBdr>
        </w:div>
        <w:div w:id="1888106559">
          <w:marLeft w:val="640"/>
          <w:marRight w:val="0"/>
          <w:marTop w:val="0"/>
          <w:marBottom w:val="0"/>
          <w:divBdr>
            <w:top w:val="none" w:sz="0" w:space="0" w:color="auto"/>
            <w:left w:val="none" w:sz="0" w:space="0" w:color="auto"/>
            <w:bottom w:val="none" w:sz="0" w:space="0" w:color="auto"/>
            <w:right w:val="none" w:sz="0" w:space="0" w:color="auto"/>
          </w:divBdr>
        </w:div>
        <w:div w:id="1368336805">
          <w:marLeft w:val="640"/>
          <w:marRight w:val="0"/>
          <w:marTop w:val="0"/>
          <w:marBottom w:val="0"/>
          <w:divBdr>
            <w:top w:val="none" w:sz="0" w:space="0" w:color="auto"/>
            <w:left w:val="none" w:sz="0" w:space="0" w:color="auto"/>
            <w:bottom w:val="none" w:sz="0" w:space="0" w:color="auto"/>
            <w:right w:val="none" w:sz="0" w:space="0" w:color="auto"/>
          </w:divBdr>
        </w:div>
        <w:div w:id="713775559">
          <w:marLeft w:val="640"/>
          <w:marRight w:val="0"/>
          <w:marTop w:val="0"/>
          <w:marBottom w:val="0"/>
          <w:divBdr>
            <w:top w:val="none" w:sz="0" w:space="0" w:color="auto"/>
            <w:left w:val="none" w:sz="0" w:space="0" w:color="auto"/>
            <w:bottom w:val="none" w:sz="0" w:space="0" w:color="auto"/>
            <w:right w:val="none" w:sz="0" w:space="0" w:color="auto"/>
          </w:divBdr>
        </w:div>
        <w:div w:id="1347513970">
          <w:marLeft w:val="640"/>
          <w:marRight w:val="0"/>
          <w:marTop w:val="0"/>
          <w:marBottom w:val="0"/>
          <w:divBdr>
            <w:top w:val="none" w:sz="0" w:space="0" w:color="auto"/>
            <w:left w:val="none" w:sz="0" w:space="0" w:color="auto"/>
            <w:bottom w:val="none" w:sz="0" w:space="0" w:color="auto"/>
            <w:right w:val="none" w:sz="0" w:space="0" w:color="auto"/>
          </w:divBdr>
        </w:div>
        <w:div w:id="831456196">
          <w:marLeft w:val="640"/>
          <w:marRight w:val="0"/>
          <w:marTop w:val="0"/>
          <w:marBottom w:val="0"/>
          <w:divBdr>
            <w:top w:val="none" w:sz="0" w:space="0" w:color="auto"/>
            <w:left w:val="none" w:sz="0" w:space="0" w:color="auto"/>
            <w:bottom w:val="none" w:sz="0" w:space="0" w:color="auto"/>
            <w:right w:val="none" w:sz="0" w:space="0" w:color="auto"/>
          </w:divBdr>
        </w:div>
        <w:div w:id="2100632526">
          <w:marLeft w:val="640"/>
          <w:marRight w:val="0"/>
          <w:marTop w:val="0"/>
          <w:marBottom w:val="0"/>
          <w:divBdr>
            <w:top w:val="none" w:sz="0" w:space="0" w:color="auto"/>
            <w:left w:val="none" w:sz="0" w:space="0" w:color="auto"/>
            <w:bottom w:val="none" w:sz="0" w:space="0" w:color="auto"/>
            <w:right w:val="none" w:sz="0" w:space="0" w:color="auto"/>
          </w:divBdr>
        </w:div>
      </w:divsChild>
    </w:div>
    <w:div w:id="951018381">
      <w:bodyDiv w:val="1"/>
      <w:marLeft w:val="0"/>
      <w:marRight w:val="0"/>
      <w:marTop w:val="0"/>
      <w:marBottom w:val="0"/>
      <w:divBdr>
        <w:top w:val="none" w:sz="0" w:space="0" w:color="auto"/>
        <w:left w:val="none" w:sz="0" w:space="0" w:color="auto"/>
        <w:bottom w:val="none" w:sz="0" w:space="0" w:color="auto"/>
        <w:right w:val="none" w:sz="0" w:space="0" w:color="auto"/>
      </w:divBdr>
      <w:divsChild>
        <w:div w:id="1785419854">
          <w:marLeft w:val="640"/>
          <w:marRight w:val="0"/>
          <w:marTop w:val="0"/>
          <w:marBottom w:val="0"/>
          <w:divBdr>
            <w:top w:val="none" w:sz="0" w:space="0" w:color="auto"/>
            <w:left w:val="none" w:sz="0" w:space="0" w:color="auto"/>
            <w:bottom w:val="none" w:sz="0" w:space="0" w:color="auto"/>
            <w:right w:val="none" w:sz="0" w:space="0" w:color="auto"/>
          </w:divBdr>
        </w:div>
        <w:div w:id="1058820972">
          <w:marLeft w:val="640"/>
          <w:marRight w:val="0"/>
          <w:marTop w:val="0"/>
          <w:marBottom w:val="0"/>
          <w:divBdr>
            <w:top w:val="none" w:sz="0" w:space="0" w:color="auto"/>
            <w:left w:val="none" w:sz="0" w:space="0" w:color="auto"/>
            <w:bottom w:val="none" w:sz="0" w:space="0" w:color="auto"/>
            <w:right w:val="none" w:sz="0" w:space="0" w:color="auto"/>
          </w:divBdr>
        </w:div>
        <w:div w:id="151527529">
          <w:marLeft w:val="640"/>
          <w:marRight w:val="0"/>
          <w:marTop w:val="0"/>
          <w:marBottom w:val="0"/>
          <w:divBdr>
            <w:top w:val="none" w:sz="0" w:space="0" w:color="auto"/>
            <w:left w:val="none" w:sz="0" w:space="0" w:color="auto"/>
            <w:bottom w:val="none" w:sz="0" w:space="0" w:color="auto"/>
            <w:right w:val="none" w:sz="0" w:space="0" w:color="auto"/>
          </w:divBdr>
        </w:div>
        <w:div w:id="2036423165">
          <w:marLeft w:val="640"/>
          <w:marRight w:val="0"/>
          <w:marTop w:val="0"/>
          <w:marBottom w:val="0"/>
          <w:divBdr>
            <w:top w:val="none" w:sz="0" w:space="0" w:color="auto"/>
            <w:left w:val="none" w:sz="0" w:space="0" w:color="auto"/>
            <w:bottom w:val="none" w:sz="0" w:space="0" w:color="auto"/>
            <w:right w:val="none" w:sz="0" w:space="0" w:color="auto"/>
          </w:divBdr>
        </w:div>
        <w:div w:id="1506436061">
          <w:marLeft w:val="640"/>
          <w:marRight w:val="0"/>
          <w:marTop w:val="0"/>
          <w:marBottom w:val="0"/>
          <w:divBdr>
            <w:top w:val="none" w:sz="0" w:space="0" w:color="auto"/>
            <w:left w:val="none" w:sz="0" w:space="0" w:color="auto"/>
            <w:bottom w:val="none" w:sz="0" w:space="0" w:color="auto"/>
            <w:right w:val="none" w:sz="0" w:space="0" w:color="auto"/>
          </w:divBdr>
        </w:div>
      </w:divsChild>
    </w:div>
    <w:div w:id="1126238066">
      <w:bodyDiv w:val="1"/>
      <w:marLeft w:val="0"/>
      <w:marRight w:val="0"/>
      <w:marTop w:val="0"/>
      <w:marBottom w:val="0"/>
      <w:divBdr>
        <w:top w:val="none" w:sz="0" w:space="0" w:color="auto"/>
        <w:left w:val="none" w:sz="0" w:space="0" w:color="auto"/>
        <w:bottom w:val="none" w:sz="0" w:space="0" w:color="auto"/>
        <w:right w:val="none" w:sz="0" w:space="0" w:color="auto"/>
      </w:divBdr>
      <w:divsChild>
        <w:div w:id="21590943">
          <w:marLeft w:val="0"/>
          <w:marRight w:val="0"/>
          <w:marTop w:val="0"/>
          <w:marBottom w:val="0"/>
          <w:divBdr>
            <w:top w:val="none" w:sz="0" w:space="0" w:color="auto"/>
            <w:left w:val="none" w:sz="0" w:space="0" w:color="auto"/>
            <w:bottom w:val="none" w:sz="0" w:space="0" w:color="auto"/>
            <w:right w:val="none" w:sz="0" w:space="0" w:color="auto"/>
          </w:divBdr>
          <w:divsChild>
            <w:div w:id="985744499">
              <w:marLeft w:val="0"/>
              <w:marRight w:val="0"/>
              <w:marTop w:val="0"/>
              <w:marBottom w:val="0"/>
              <w:divBdr>
                <w:top w:val="none" w:sz="0" w:space="0" w:color="auto"/>
                <w:left w:val="none" w:sz="0" w:space="0" w:color="auto"/>
                <w:bottom w:val="none" w:sz="0" w:space="0" w:color="auto"/>
                <w:right w:val="none" w:sz="0" w:space="0" w:color="auto"/>
              </w:divBdr>
              <w:divsChild>
                <w:div w:id="13374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460366">
      <w:bodyDiv w:val="1"/>
      <w:marLeft w:val="0"/>
      <w:marRight w:val="0"/>
      <w:marTop w:val="0"/>
      <w:marBottom w:val="0"/>
      <w:divBdr>
        <w:top w:val="none" w:sz="0" w:space="0" w:color="auto"/>
        <w:left w:val="none" w:sz="0" w:space="0" w:color="auto"/>
        <w:bottom w:val="none" w:sz="0" w:space="0" w:color="auto"/>
        <w:right w:val="none" w:sz="0" w:space="0" w:color="auto"/>
      </w:divBdr>
      <w:divsChild>
        <w:div w:id="1775830483">
          <w:marLeft w:val="640"/>
          <w:marRight w:val="0"/>
          <w:marTop w:val="0"/>
          <w:marBottom w:val="0"/>
          <w:divBdr>
            <w:top w:val="none" w:sz="0" w:space="0" w:color="auto"/>
            <w:left w:val="none" w:sz="0" w:space="0" w:color="auto"/>
            <w:bottom w:val="none" w:sz="0" w:space="0" w:color="auto"/>
            <w:right w:val="none" w:sz="0" w:space="0" w:color="auto"/>
          </w:divBdr>
        </w:div>
        <w:div w:id="1829982461">
          <w:marLeft w:val="640"/>
          <w:marRight w:val="0"/>
          <w:marTop w:val="0"/>
          <w:marBottom w:val="0"/>
          <w:divBdr>
            <w:top w:val="none" w:sz="0" w:space="0" w:color="auto"/>
            <w:left w:val="none" w:sz="0" w:space="0" w:color="auto"/>
            <w:bottom w:val="none" w:sz="0" w:space="0" w:color="auto"/>
            <w:right w:val="none" w:sz="0" w:space="0" w:color="auto"/>
          </w:divBdr>
        </w:div>
        <w:div w:id="577787037">
          <w:marLeft w:val="640"/>
          <w:marRight w:val="0"/>
          <w:marTop w:val="0"/>
          <w:marBottom w:val="0"/>
          <w:divBdr>
            <w:top w:val="none" w:sz="0" w:space="0" w:color="auto"/>
            <w:left w:val="none" w:sz="0" w:space="0" w:color="auto"/>
            <w:bottom w:val="none" w:sz="0" w:space="0" w:color="auto"/>
            <w:right w:val="none" w:sz="0" w:space="0" w:color="auto"/>
          </w:divBdr>
        </w:div>
        <w:div w:id="1057096176">
          <w:marLeft w:val="640"/>
          <w:marRight w:val="0"/>
          <w:marTop w:val="0"/>
          <w:marBottom w:val="0"/>
          <w:divBdr>
            <w:top w:val="none" w:sz="0" w:space="0" w:color="auto"/>
            <w:left w:val="none" w:sz="0" w:space="0" w:color="auto"/>
            <w:bottom w:val="none" w:sz="0" w:space="0" w:color="auto"/>
            <w:right w:val="none" w:sz="0" w:space="0" w:color="auto"/>
          </w:divBdr>
        </w:div>
        <w:div w:id="1725328906">
          <w:marLeft w:val="640"/>
          <w:marRight w:val="0"/>
          <w:marTop w:val="0"/>
          <w:marBottom w:val="0"/>
          <w:divBdr>
            <w:top w:val="none" w:sz="0" w:space="0" w:color="auto"/>
            <w:left w:val="none" w:sz="0" w:space="0" w:color="auto"/>
            <w:bottom w:val="none" w:sz="0" w:space="0" w:color="auto"/>
            <w:right w:val="none" w:sz="0" w:space="0" w:color="auto"/>
          </w:divBdr>
        </w:div>
        <w:div w:id="391318146">
          <w:marLeft w:val="640"/>
          <w:marRight w:val="0"/>
          <w:marTop w:val="0"/>
          <w:marBottom w:val="0"/>
          <w:divBdr>
            <w:top w:val="none" w:sz="0" w:space="0" w:color="auto"/>
            <w:left w:val="none" w:sz="0" w:space="0" w:color="auto"/>
            <w:bottom w:val="none" w:sz="0" w:space="0" w:color="auto"/>
            <w:right w:val="none" w:sz="0" w:space="0" w:color="auto"/>
          </w:divBdr>
        </w:div>
        <w:div w:id="566455479">
          <w:marLeft w:val="640"/>
          <w:marRight w:val="0"/>
          <w:marTop w:val="0"/>
          <w:marBottom w:val="0"/>
          <w:divBdr>
            <w:top w:val="none" w:sz="0" w:space="0" w:color="auto"/>
            <w:left w:val="none" w:sz="0" w:space="0" w:color="auto"/>
            <w:bottom w:val="none" w:sz="0" w:space="0" w:color="auto"/>
            <w:right w:val="none" w:sz="0" w:space="0" w:color="auto"/>
          </w:divBdr>
        </w:div>
        <w:div w:id="1212115226">
          <w:marLeft w:val="640"/>
          <w:marRight w:val="0"/>
          <w:marTop w:val="0"/>
          <w:marBottom w:val="0"/>
          <w:divBdr>
            <w:top w:val="none" w:sz="0" w:space="0" w:color="auto"/>
            <w:left w:val="none" w:sz="0" w:space="0" w:color="auto"/>
            <w:bottom w:val="none" w:sz="0" w:space="0" w:color="auto"/>
            <w:right w:val="none" w:sz="0" w:space="0" w:color="auto"/>
          </w:divBdr>
        </w:div>
      </w:divsChild>
    </w:div>
    <w:div w:id="1179127133">
      <w:bodyDiv w:val="1"/>
      <w:marLeft w:val="0"/>
      <w:marRight w:val="0"/>
      <w:marTop w:val="0"/>
      <w:marBottom w:val="0"/>
      <w:divBdr>
        <w:top w:val="none" w:sz="0" w:space="0" w:color="auto"/>
        <w:left w:val="none" w:sz="0" w:space="0" w:color="auto"/>
        <w:bottom w:val="none" w:sz="0" w:space="0" w:color="auto"/>
        <w:right w:val="none" w:sz="0" w:space="0" w:color="auto"/>
      </w:divBdr>
    </w:div>
    <w:div w:id="135673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97783">
          <w:marLeft w:val="640"/>
          <w:marRight w:val="0"/>
          <w:marTop w:val="0"/>
          <w:marBottom w:val="0"/>
          <w:divBdr>
            <w:top w:val="none" w:sz="0" w:space="0" w:color="auto"/>
            <w:left w:val="none" w:sz="0" w:space="0" w:color="auto"/>
            <w:bottom w:val="none" w:sz="0" w:space="0" w:color="auto"/>
            <w:right w:val="none" w:sz="0" w:space="0" w:color="auto"/>
          </w:divBdr>
        </w:div>
        <w:div w:id="1090810732">
          <w:marLeft w:val="640"/>
          <w:marRight w:val="0"/>
          <w:marTop w:val="0"/>
          <w:marBottom w:val="0"/>
          <w:divBdr>
            <w:top w:val="none" w:sz="0" w:space="0" w:color="auto"/>
            <w:left w:val="none" w:sz="0" w:space="0" w:color="auto"/>
            <w:bottom w:val="none" w:sz="0" w:space="0" w:color="auto"/>
            <w:right w:val="none" w:sz="0" w:space="0" w:color="auto"/>
          </w:divBdr>
        </w:div>
        <w:div w:id="415177741">
          <w:marLeft w:val="640"/>
          <w:marRight w:val="0"/>
          <w:marTop w:val="0"/>
          <w:marBottom w:val="0"/>
          <w:divBdr>
            <w:top w:val="none" w:sz="0" w:space="0" w:color="auto"/>
            <w:left w:val="none" w:sz="0" w:space="0" w:color="auto"/>
            <w:bottom w:val="none" w:sz="0" w:space="0" w:color="auto"/>
            <w:right w:val="none" w:sz="0" w:space="0" w:color="auto"/>
          </w:divBdr>
        </w:div>
        <w:div w:id="866217257">
          <w:marLeft w:val="640"/>
          <w:marRight w:val="0"/>
          <w:marTop w:val="0"/>
          <w:marBottom w:val="0"/>
          <w:divBdr>
            <w:top w:val="none" w:sz="0" w:space="0" w:color="auto"/>
            <w:left w:val="none" w:sz="0" w:space="0" w:color="auto"/>
            <w:bottom w:val="none" w:sz="0" w:space="0" w:color="auto"/>
            <w:right w:val="none" w:sz="0" w:space="0" w:color="auto"/>
          </w:divBdr>
        </w:div>
        <w:div w:id="1853180879">
          <w:marLeft w:val="640"/>
          <w:marRight w:val="0"/>
          <w:marTop w:val="0"/>
          <w:marBottom w:val="0"/>
          <w:divBdr>
            <w:top w:val="none" w:sz="0" w:space="0" w:color="auto"/>
            <w:left w:val="none" w:sz="0" w:space="0" w:color="auto"/>
            <w:bottom w:val="none" w:sz="0" w:space="0" w:color="auto"/>
            <w:right w:val="none" w:sz="0" w:space="0" w:color="auto"/>
          </w:divBdr>
        </w:div>
        <w:div w:id="1547332283">
          <w:marLeft w:val="640"/>
          <w:marRight w:val="0"/>
          <w:marTop w:val="0"/>
          <w:marBottom w:val="0"/>
          <w:divBdr>
            <w:top w:val="none" w:sz="0" w:space="0" w:color="auto"/>
            <w:left w:val="none" w:sz="0" w:space="0" w:color="auto"/>
            <w:bottom w:val="none" w:sz="0" w:space="0" w:color="auto"/>
            <w:right w:val="none" w:sz="0" w:space="0" w:color="auto"/>
          </w:divBdr>
        </w:div>
        <w:div w:id="751853904">
          <w:marLeft w:val="640"/>
          <w:marRight w:val="0"/>
          <w:marTop w:val="0"/>
          <w:marBottom w:val="0"/>
          <w:divBdr>
            <w:top w:val="none" w:sz="0" w:space="0" w:color="auto"/>
            <w:left w:val="none" w:sz="0" w:space="0" w:color="auto"/>
            <w:bottom w:val="none" w:sz="0" w:space="0" w:color="auto"/>
            <w:right w:val="none" w:sz="0" w:space="0" w:color="auto"/>
          </w:divBdr>
        </w:div>
        <w:div w:id="1670795076">
          <w:marLeft w:val="640"/>
          <w:marRight w:val="0"/>
          <w:marTop w:val="0"/>
          <w:marBottom w:val="0"/>
          <w:divBdr>
            <w:top w:val="none" w:sz="0" w:space="0" w:color="auto"/>
            <w:left w:val="none" w:sz="0" w:space="0" w:color="auto"/>
            <w:bottom w:val="none" w:sz="0" w:space="0" w:color="auto"/>
            <w:right w:val="none" w:sz="0" w:space="0" w:color="auto"/>
          </w:divBdr>
        </w:div>
        <w:div w:id="171069000">
          <w:marLeft w:val="640"/>
          <w:marRight w:val="0"/>
          <w:marTop w:val="0"/>
          <w:marBottom w:val="0"/>
          <w:divBdr>
            <w:top w:val="none" w:sz="0" w:space="0" w:color="auto"/>
            <w:left w:val="none" w:sz="0" w:space="0" w:color="auto"/>
            <w:bottom w:val="none" w:sz="0" w:space="0" w:color="auto"/>
            <w:right w:val="none" w:sz="0" w:space="0" w:color="auto"/>
          </w:divBdr>
        </w:div>
      </w:divsChild>
    </w:div>
    <w:div w:id="1427774256">
      <w:bodyDiv w:val="1"/>
      <w:marLeft w:val="0"/>
      <w:marRight w:val="0"/>
      <w:marTop w:val="0"/>
      <w:marBottom w:val="0"/>
      <w:divBdr>
        <w:top w:val="none" w:sz="0" w:space="0" w:color="auto"/>
        <w:left w:val="none" w:sz="0" w:space="0" w:color="auto"/>
        <w:bottom w:val="none" w:sz="0" w:space="0" w:color="auto"/>
        <w:right w:val="none" w:sz="0" w:space="0" w:color="auto"/>
      </w:divBdr>
      <w:divsChild>
        <w:div w:id="95634936">
          <w:marLeft w:val="0"/>
          <w:marRight w:val="0"/>
          <w:marTop w:val="0"/>
          <w:marBottom w:val="0"/>
          <w:divBdr>
            <w:top w:val="none" w:sz="0" w:space="0" w:color="auto"/>
            <w:left w:val="none" w:sz="0" w:space="0" w:color="auto"/>
            <w:bottom w:val="none" w:sz="0" w:space="0" w:color="auto"/>
            <w:right w:val="none" w:sz="0" w:space="0" w:color="auto"/>
          </w:divBdr>
          <w:divsChild>
            <w:div w:id="803079705">
              <w:marLeft w:val="0"/>
              <w:marRight w:val="0"/>
              <w:marTop w:val="0"/>
              <w:marBottom w:val="0"/>
              <w:divBdr>
                <w:top w:val="none" w:sz="0" w:space="0" w:color="auto"/>
                <w:left w:val="none" w:sz="0" w:space="0" w:color="auto"/>
                <w:bottom w:val="none" w:sz="0" w:space="0" w:color="auto"/>
                <w:right w:val="none" w:sz="0" w:space="0" w:color="auto"/>
              </w:divBdr>
              <w:divsChild>
                <w:div w:id="169799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18363">
      <w:bodyDiv w:val="1"/>
      <w:marLeft w:val="0"/>
      <w:marRight w:val="0"/>
      <w:marTop w:val="0"/>
      <w:marBottom w:val="0"/>
      <w:divBdr>
        <w:top w:val="none" w:sz="0" w:space="0" w:color="auto"/>
        <w:left w:val="none" w:sz="0" w:space="0" w:color="auto"/>
        <w:bottom w:val="none" w:sz="0" w:space="0" w:color="auto"/>
        <w:right w:val="none" w:sz="0" w:space="0" w:color="auto"/>
      </w:divBdr>
    </w:div>
    <w:div w:id="1464231421">
      <w:bodyDiv w:val="1"/>
      <w:marLeft w:val="0"/>
      <w:marRight w:val="0"/>
      <w:marTop w:val="0"/>
      <w:marBottom w:val="0"/>
      <w:divBdr>
        <w:top w:val="none" w:sz="0" w:space="0" w:color="auto"/>
        <w:left w:val="none" w:sz="0" w:space="0" w:color="auto"/>
        <w:bottom w:val="none" w:sz="0" w:space="0" w:color="auto"/>
        <w:right w:val="none" w:sz="0" w:space="0" w:color="auto"/>
      </w:divBdr>
      <w:divsChild>
        <w:div w:id="1754232788">
          <w:marLeft w:val="640"/>
          <w:marRight w:val="0"/>
          <w:marTop w:val="0"/>
          <w:marBottom w:val="0"/>
          <w:divBdr>
            <w:top w:val="none" w:sz="0" w:space="0" w:color="auto"/>
            <w:left w:val="none" w:sz="0" w:space="0" w:color="auto"/>
            <w:bottom w:val="none" w:sz="0" w:space="0" w:color="auto"/>
            <w:right w:val="none" w:sz="0" w:space="0" w:color="auto"/>
          </w:divBdr>
        </w:div>
        <w:div w:id="577834941">
          <w:marLeft w:val="640"/>
          <w:marRight w:val="0"/>
          <w:marTop w:val="0"/>
          <w:marBottom w:val="0"/>
          <w:divBdr>
            <w:top w:val="none" w:sz="0" w:space="0" w:color="auto"/>
            <w:left w:val="none" w:sz="0" w:space="0" w:color="auto"/>
            <w:bottom w:val="none" w:sz="0" w:space="0" w:color="auto"/>
            <w:right w:val="none" w:sz="0" w:space="0" w:color="auto"/>
          </w:divBdr>
        </w:div>
        <w:div w:id="1523082203">
          <w:marLeft w:val="640"/>
          <w:marRight w:val="0"/>
          <w:marTop w:val="0"/>
          <w:marBottom w:val="0"/>
          <w:divBdr>
            <w:top w:val="none" w:sz="0" w:space="0" w:color="auto"/>
            <w:left w:val="none" w:sz="0" w:space="0" w:color="auto"/>
            <w:bottom w:val="none" w:sz="0" w:space="0" w:color="auto"/>
            <w:right w:val="none" w:sz="0" w:space="0" w:color="auto"/>
          </w:divBdr>
        </w:div>
        <w:div w:id="1634019827">
          <w:marLeft w:val="640"/>
          <w:marRight w:val="0"/>
          <w:marTop w:val="0"/>
          <w:marBottom w:val="0"/>
          <w:divBdr>
            <w:top w:val="none" w:sz="0" w:space="0" w:color="auto"/>
            <w:left w:val="none" w:sz="0" w:space="0" w:color="auto"/>
            <w:bottom w:val="none" w:sz="0" w:space="0" w:color="auto"/>
            <w:right w:val="none" w:sz="0" w:space="0" w:color="auto"/>
          </w:divBdr>
        </w:div>
      </w:divsChild>
    </w:div>
    <w:div w:id="1482381564">
      <w:bodyDiv w:val="1"/>
      <w:marLeft w:val="0"/>
      <w:marRight w:val="0"/>
      <w:marTop w:val="0"/>
      <w:marBottom w:val="0"/>
      <w:divBdr>
        <w:top w:val="none" w:sz="0" w:space="0" w:color="auto"/>
        <w:left w:val="none" w:sz="0" w:space="0" w:color="auto"/>
        <w:bottom w:val="none" w:sz="0" w:space="0" w:color="auto"/>
        <w:right w:val="none" w:sz="0" w:space="0" w:color="auto"/>
      </w:divBdr>
      <w:divsChild>
        <w:div w:id="1209756174">
          <w:marLeft w:val="640"/>
          <w:marRight w:val="0"/>
          <w:marTop w:val="0"/>
          <w:marBottom w:val="0"/>
          <w:divBdr>
            <w:top w:val="none" w:sz="0" w:space="0" w:color="auto"/>
            <w:left w:val="none" w:sz="0" w:space="0" w:color="auto"/>
            <w:bottom w:val="none" w:sz="0" w:space="0" w:color="auto"/>
            <w:right w:val="none" w:sz="0" w:space="0" w:color="auto"/>
          </w:divBdr>
        </w:div>
        <w:div w:id="1375740572">
          <w:marLeft w:val="640"/>
          <w:marRight w:val="0"/>
          <w:marTop w:val="0"/>
          <w:marBottom w:val="0"/>
          <w:divBdr>
            <w:top w:val="none" w:sz="0" w:space="0" w:color="auto"/>
            <w:left w:val="none" w:sz="0" w:space="0" w:color="auto"/>
            <w:bottom w:val="none" w:sz="0" w:space="0" w:color="auto"/>
            <w:right w:val="none" w:sz="0" w:space="0" w:color="auto"/>
          </w:divBdr>
        </w:div>
      </w:divsChild>
    </w:div>
    <w:div w:id="1683967543">
      <w:bodyDiv w:val="1"/>
      <w:marLeft w:val="0"/>
      <w:marRight w:val="0"/>
      <w:marTop w:val="0"/>
      <w:marBottom w:val="0"/>
      <w:divBdr>
        <w:top w:val="none" w:sz="0" w:space="0" w:color="auto"/>
        <w:left w:val="none" w:sz="0" w:space="0" w:color="auto"/>
        <w:bottom w:val="none" w:sz="0" w:space="0" w:color="auto"/>
        <w:right w:val="none" w:sz="0" w:space="0" w:color="auto"/>
      </w:divBdr>
    </w:div>
    <w:div w:id="1726445918">
      <w:bodyDiv w:val="1"/>
      <w:marLeft w:val="0"/>
      <w:marRight w:val="0"/>
      <w:marTop w:val="0"/>
      <w:marBottom w:val="0"/>
      <w:divBdr>
        <w:top w:val="none" w:sz="0" w:space="0" w:color="auto"/>
        <w:left w:val="none" w:sz="0" w:space="0" w:color="auto"/>
        <w:bottom w:val="none" w:sz="0" w:space="0" w:color="auto"/>
        <w:right w:val="none" w:sz="0" w:space="0" w:color="auto"/>
      </w:divBdr>
    </w:div>
    <w:div w:id="1876699677">
      <w:bodyDiv w:val="1"/>
      <w:marLeft w:val="0"/>
      <w:marRight w:val="0"/>
      <w:marTop w:val="0"/>
      <w:marBottom w:val="0"/>
      <w:divBdr>
        <w:top w:val="none" w:sz="0" w:space="0" w:color="auto"/>
        <w:left w:val="none" w:sz="0" w:space="0" w:color="auto"/>
        <w:bottom w:val="none" w:sz="0" w:space="0" w:color="auto"/>
        <w:right w:val="none" w:sz="0" w:space="0" w:color="auto"/>
      </w:divBdr>
      <w:divsChild>
        <w:div w:id="261568902">
          <w:marLeft w:val="640"/>
          <w:marRight w:val="0"/>
          <w:marTop w:val="0"/>
          <w:marBottom w:val="0"/>
          <w:divBdr>
            <w:top w:val="none" w:sz="0" w:space="0" w:color="auto"/>
            <w:left w:val="none" w:sz="0" w:space="0" w:color="auto"/>
            <w:bottom w:val="none" w:sz="0" w:space="0" w:color="auto"/>
            <w:right w:val="none" w:sz="0" w:space="0" w:color="auto"/>
          </w:divBdr>
        </w:div>
        <w:div w:id="1943611194">
          <w:marLeft w:val="640"/>
          <w:marRight w:val="0"/>
          <w:marTop w:val="0"/>
          <w:marBottom w:val="0"/>
          <w:divBdr>
            <w:top w:val="none" w:sz="0" w:space="0" w:color="auto"/>
            <w:left w:val="none" w:sz="0" w:space="0" w:color="auto"/>
            <w:bottom w:val="none" w:sz="0" w:space="0" w:color="auto"/>
            <w:right w:val="none" w:sz="0" w:space="0" w:color="auto"/>
          </w:divBdr>
        </w:div>
        <w:div w:id="1831867418">
          <w:marLeft w:val="640"/>
          <w:marRight w:val="0"/>
          <w:marTop w:val="0"/>
          <w:marBottom w:val="0"/>
          <w:divBdr>
            <w:top w:val="none" w:sz="0" w:space="0" w:color="auto"/>
            <w:left w:val="none" w:sz="0" w:space="0" w:color="auto"/>
            <w:bottom w:val="none" w:sz="0" w:space="0" w:color="auto"/>
            <w:right w:val="none" w:sz="0" w:space="0" w:color="auto"/>
          </w:divBdr>
        </w:div>
        <w:div w:id="1130978701">
          <w:marLeft w:val="640"/>
          <w:marRight w:val="0"/>
          <w:marTop w:val="0"/>
          <w:marBottom w:val="0"/>
          <w:divBdr>
            <w:top w:val="none" w:sz="0" w:space="0" w:color="auto"/>
            <w:left w:val="none" w:sz="0" w:space="0" w:color="auto"/>
            <w:bottom w:val="none" w:sz="0" w:space="0" w:color="auto"/>
            <w:right w:val="none" w:sz="0" w:space="0" w:color="auto"/>
          </w:divBdr>
        </w:div>
        <w:div w:id="287319412">
          <w:marLeft w:val="640"/>
          <w:marRight w:val="0"/>
          <w:marTop w:val="0"/>
          <w:marBottom w:val="0"/>
          <w:divBdr>
            <w:top w:val="none" w:sz="0" w:space="0" w:color="auto"/>
            <w:left w:val="none" w:sz="0" w:space="0" w:color="auto"/>
            <w:bottom w:val="none" w:sz="0" w:space="0" w:color="auto"/>
            <w:right w:val="none" w:sz="0" w:space="0" w:color="auto"/>
          </w:divBdr>
        </w:div>
        <w:div w:id="1779982989">
          <w:marLeft w:val="640"/>
          <w:marRight w:val="0"/>
          <w:marTop w:val="0"/>
          <w:marBottom w:val="0"/>
          <w:divBdr>
            <w:top w:val="none" w:sz="0" w:space="0" w:color="auto"/>
            <w:left w:val="none" w:sz="0" w:space="0" w:color="auto"/>
            <w:bottom w:val="none" w:sz="0" w:space="0" w:color="auto"/>
            <w:right w:val="none" w:sz="0" w:space="0" w:color="auto"/>
          </w:divBdr>
        </w:div>
      </w:divsChild>
    </w:div>
    <w:div w:id="1940794286">
      <w:bodyDiv w:val="1"/>
      <w:marLeft w:val="0"/>
      <w:marRight w:val="0"/>
      <w:marTop w:val="0"/>
      <w:marBottom w:val="0"/>
      <w:divBdr>
        <w:top w:val="none" w:sz="0" w:space="0" w:color="auto"/>
        <w:left w:val="none" w:sz="0" w:space="0" w:color="auto"/>
        <w:bottom w:val="none" w:sz="0" w:space="0" w:color="auto"/>
        <w:right w:val="none" w:sz="0" w:space="0" w:color="auto"/>
      </w:divBdr>
      <w:divsChild>
        <w:div w:id="480002956">
          <w:marLeft w:val="0"/>
          <w:marRight w:val="0"/>
          <w:marTop w:val="0"/>
          <w:marBottom w:val="0"/>
          <w:divBdr>
            <w:top w:val="none" w:sz="0" w:space="0" w:color="auto"/>
            <w:left w:val="none" w:sz="0" w:space="0" w:color="auto"/>
            <w:bottom w:val="none" w:sz="0" w:space="0" w:color="auto"/>
            <w:right w:val="none" w:sz="0" w:space="0" w:color="auto"/>
          </w:divBdr>
          <w:divsChild>
            <w:div w:id="588125226">
              <w:marLeft w:val="0"/>
              <w:marRight w:val="0"/>
              <w:marTop w:val="0"/>
              <w:marBottom w:val="0"/>
              <w:divBdr>
                <w:top w:val="none" w:sz="0" w:space="0" w:color="auto"/>
                <w:left w:val="none" w:sz="0" w:space="0" w:color="auto"/>
                <w:bottom w:val="none" w:sz="0" w:space="0" w:color="auto"/>
                <w:right w:val="none" w:sz="0" w:space="0" w:color="auto"/>
              </w:divBdr>
              <w:divsChild>
                <w:div w:id="213589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7519">
      <w:bodyDiv w:val="1"/>
      <w:marLeft w:val="0"/>
      <w:marRight w:val="0"/>
      <w:marTop w:val="0"/>
      <w:marBottom w:val="0"/>
      <w:divBdr>
        <w:top w:val="none" w:sz="0" w:space="0" w:color="auto"/>
        <w:left w:val="none" w:sz="0" w:space="0" w:color="auto"/>
        <w:bottom w:val="none" w:sz="0" w:space="0" w:color="auto"/>
        <w:right w:val="none" w:sz="0" w:space="0" w:color="auto"/>
      </w:divBdr>
      <w:divsChild>
        <w:div w:id="135994853">
          <w:marLeft w:val="0"/>
          <w:marRight w:val="0"/>
          <w:marTop w:val="0"/>
          <w:marBottom w:val="0"/>
          <w:divBdr>
            <w:top w:val="none" w:sz="0" w:space="0" w:color="auto"/>
            <w:left w:val="none" w:sz="0" w:space="0" w:color="auto"/>
            <w:bottom w:val="none" w:sz="0" w:space="0" w:color="auto"/>
            <w:right w:val="none" w:sz="0" w:space="0" w:color="auto"/>
          </w:divBdr>
          <w:divsChild>
            <w:div w:id="243031330">
              <w:marLeft w:val="0"/>
              <w:marRight w:val="0"/>
              <w:marTop w:val="0"/>
              <w:marBottom w:val="0"/>
              <w:divBdr>
                <w:top w:val="none" w:sz="0" w:space="0" w:color="auto"/>
                <w:left w:val="none" w:sz="0" w:space="0" w:color="auto"/>
                <w:bottom w:val="none" w:sz="0" w:space="0" w:color="auto"/>
                <w:right w:val="none" w:sz="0" w:space="0" w:color="auto"/>
              </w:divBdr>
              <w:divsChild>
                <w:div w:id="11030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048346">
      <w:bodyDiv w:val="1"/>
      <w:marLeft w:val="0"/>
      <w:marRight w:val="0"/>
      <w:marTop w:val="0"/>
      <w:marBottom w:val="0"/>
      <w:divBdr>
        <w:top w:val="none" w:sz="0" w:space="0" w:color="auto"/>
        <w:left w:val="none" w:sz="0" w:space="0" w:color="auto"/>
        <w:bottom w:val="none" w:sz="0" w:space="0" w:color="auto"/>
        <w:right w:val="none" w:sz="0" w:space="0" w:color="auto"/>
      </w:divBdr>
    </w:div>
    <w:div w:id="2072121350">
      <w:bodyDiv w:val="1"/>
      <w:marLeft w:val="0"/>
      <w:marRight w:val="0"/>
      <w:marTop w:val="0"/>
      <w:marBottom w:val="0"/>
      <w:divBdr>
        <w:top w:val="none" w:sz="0" w:space="0" w:color="auto"/>
        <w:left w:val="none" w:sz="0" w:space="0" w:color="auto"/>
        <w:bottom w:val="none" w:sz="0" w:space="0" w:color="auto"/>
        <w:right w:val="none" w:sz="0" w:space="0" w:color="auto"/>
      </w:divBdr>
      <w:divsChild>
        <w:div w:id="1726223705">
          <w:marLeft w:val="640"/>
          <w:marRight w:val="0"/>
          <w:marTop w:val="0"/>
          <w:marBottom w:val="0"/>
          <w:divBdr>
            <w:top w:val="none" w:sz="0" w:space="0" w:color="auto"/>
            <w:left w:val="none" w:sz="0" w:space="0" w:color="auto"/>
            <w:bottom w:val="none" w:sz="0" w:space="0" w:color="auto"/>
            <w:right w:val="none" w:sz="0" w:space="0" w:color="auto"/>
          </w:divBdr>
        </w:div>
        <w:div w:id="331178731">
          <w:marLeft w:val="640"/>
          <w:marRight w:val="0"/>
          <w:marTop w:val="0"/>
          <w:marBottom w:val="0"/>
          <w:divBdr>
            <w:top w:val="none" w:sz="0" w:space="0" w:color="auto"/>
            <w:left w:val="none" w:sz="0" w:space="0" w:color="auto"/>
            <w:bottom w:val="none" w:sz="0" w:space="0" w:color="auto"/>
            <w:right w:val="none" w:sz="0" w:space="0" w:color="auto"/>
          </w:divBdr>
        </w:div>
        <w:div w:id="1933734046">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énéral"/>
          <w:gallery w:val="placeholder"/>
        </w:category>
        <w:types>
          <w:type w:val="bbPlcHdr"/>
        </w:types>
        <w:behaviors>
          <w:behavior w:val="content"/>
        </w:behaviors>
        <w:guid w:val="{6451BC39-FE4A-3E43-8548-FC3F665B40EA}"/>
      </w:docPartPr>
      <w:docPartBody>
        <w:p w:rsidR="00B60A0C" w:rsidRDefault="009A7604">
          <w:r w:rsidRPr="003525E4">
            <w:rPr>
              <w:rStyle w:val="PlaceholderText"/>
            </w:rPr>
            <w:t>Cliquez ou appuyez ici pour entrer du texte.</w:t>
          </w:r>
        </w:p>
      </w:docPartBody>
    </w:docPart>
    <w:docPart>
      <w:docPartPr>
        <w:name w:val="09CAEB0D5D1F554A91CEEA40BA05A745"/>
        <w:category>
          <w:name w:val="Général"/>
          <w:gallery w:val="placeholder"/>
        </w:category>
        <w:types>
          <w:type w:val="bbPlcHdr"/>
        </w:types>
        <w:behaviors>
          <w:behavior w:val="content"/>
        </w:behaviors>
        <w:guid w:val="{1C3EA26F-1803-1D45-8FD7-1BF47842049D}"/>
      </w:docPartPr>
      <w:docPartBody>
        <w:p w:rsidR="00B60A0C" w:rsidRDefault="009A7604" w:rsidP="009A7604">
          <w:pPr>
            <w:pStyle w:val="09CAEB0D5D1F554A91CEEA40BA05A745"/>
          </w:pPr>
          <w:r w:rsidRPr="003525E4">
            <w:rPr>
              <w:rStyle w:val="PlaceholderText"/>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604"/>
    <w:rsid w:val="00484272"/>
    <w:rsid w:val="009A7604"/>
    <w:rsid w:val="00B60A0C"/>
    <w:rsid w:val="00DF62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7604"/>
    <w:rPr>
      <w:color w:val="808080"/>
    </w:rPr>
  </w:style>
  <w:style w:type="paragraph" w:customStyle="1" w:styleId="09CAEB0D5D1F554A91CEEA40BA05A745">
    <w:name w:val="09CAEB0D5D1F554A91CEEA40BA05A745"/>
    <w:rsid w:val="009A76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A13DE058-1167-EA45-BE92-EF48E684ED8D}">
  <we:reference id="4b785c87-866c-4bad-85d8-5d1ae467ac9a" version="3.5.1.0" store="EXCatalog" storeType="EXCatalog"/>
  <we:alternateReferences>
    <we:reference id="WA104381909" version="3.5.1.0" store="en-GB"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B47AF1AF-E75C-8041-912A-F0824C6A5263}">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9e0be6e1-ba6c-4c7a-bb38-efee63338c46&quot;,&quot;properties&quot;:{&quot;noteIndex&quot;:0},&quot;isEdited&quot;:false,&quot;manualOverride&quot;:{&quot;isManuallyOverridden&quot;:false,&quot;citeprocText&quot;:&quot;(1)&quot;,&quot;manualOverrideText&quot;:&quot;&quot;},&quot;citationItems&quot;:[{&quot;id&quot;:&quot;d563a3d1-aa16-3401-918f-8f2e24ec3adb&quot;,&quot;itemData&quot;:{&quot;type&quot;:&quot;book&quot;,&quot;id&quot;:&quot;d563a3d1-aa16-3401-918f-8f2e24ec3adb&quot;,&quot;title&quot;:&quot;The acoustic bubble&quot;,&quot;author&quot;:[{&quot;family&quot;:&quot;Leighton&quot;,&quot;given&quot;:&quot;Timothy&quot;,&quot;parse-names&quot;:false,&quot;dropping-particle&quot;:&quot;&quot;,&quot;non-dropping-particle&quot;:&quot;&quot;}],&quot;issued&quot;:{&quot;date-parts&quot;:[[2012]]},&quot;publisher&quot;:&quot;Academic press&quot;,&quot;container-title-short&quot;:&quot;&quot;},&quot;isTemporary&quot;:false}],&quot;citationTag&quot;:&quot;MENDELEY_CITATION_v3_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&quot;},{&quot;citationID&quot;:&quot;MENDELEY_CITATION_b05c25b7-8d86-468b-84ec-53651e8d3fe7&quot;,&quot;properties&quot;:{&quot;noteIndex&quot;:0},&quot;isEdited&quot;:false,&quot;manualOverride&quot;:{&quot;isManuallyOverridden&quot;:false,&quot;citeprocText&quot;:&quot;(1)&quot;,&quot;manualOverrideText&quot;:&quot;&quot;},&quot;citationItems&quot;:[{&quot;id&quot;:&quot;d563a3d1-aa16-3401-918f-8f2e24ec3adb&quot;,&quot;itemData&quot;:{&quot;type&quot;:&quot;book&quot;,&quot;id&quot;:&quot;d563a3d1-aa16-3401-918f-8f2e24ec3adb&quot;,&quot;title&quot;:&quot;The acoustic bubble&quot;,&quot;author&quot;:[{&quot;family&quot;:&quot;Leighton&quot;,&quot;given&quot;:&quot;Timothy&quot;,&quot;parse-names&quot;:false,&quot;dropping-particle&quot;:&quot;&quot;,&quot;non-dropping-particle&quot;:&quot;&quot;}],&quot;issued&quot;:{&quot;date-parts&quot;:[[2012]]},&quot;publisher&quot;:&quot;Academic press&quot;,&quot;container-title-short&quot;:&quot;&quot;},&quot;isTemporary&quot;:false}],&quot;citationTag&quot;:&quot;MENDELEY_CITATION_v3_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&quot;},{&quot;citationID&quot;:&quot;MENDELEY_CITATION_19bd64e7-753b-4b02-b7a7-d7d87b799c63&quot;,&quot;properties&quot;:{&quot;noteIndex&quot;:0},&quot;isEdited&quot;:false,&quot;manualOverride&quot;:{&quot;isManuallyOverridden&quot;:false,&quot;citeprocText&quot;:&quot;(2)&quot;,&quot;manualOverrideText&quot;:&quot;&quot;},&quot;citationTag&quot;:&quot;MENDELEY_CITATION_v3_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&quot;,&quot;citationItems&quot;:[{&quot;id&quot;:&quot;c1b65f2f-4a96-308a-bff7-b132f3a9ebfd&quot;,&quot;itemData&quot;:{&quot;type&quot;:&quot;article-journal&quot;,&quot;id&quot;:&quot;c1b65f2f-4a96-308a-bff7-b132f3a9ebfd&quot;,&quot;title&quot;:&quot;Localized Tissue Surrogate Deformation due to Controlled Single Bubble Cavitation&quot;,&quot;author&quot;:[{&quot;family&quot;:&quot;Hong&quot;,&quot;given&quot;:&quot;Y.&quot;,&quot;parse-names&quot;:false,&quot;dropping-particle&quot;:&quot;&quot;,&quot;non-dropping-particle&quot;:&quot;&quot;},{&quot;family&quot;:&quot;Sarntinoranont&quot;,&quot;given&quot;:&quot;M.&quot;,&quot;parse-names&quot;:false,&quot;dropping-particle&quot;:&quot;&quot;,&quot;non-dropping-particle&quot;:&quot;&quot;},{&quot;family&quot;:&quot;Subhash&quot;,&quot;given&quot;:&quot;G.&quot;,&quot;parse-names&quot;:false,&quot;dropping-particle&quot;:&quot;&quot;,&quot;non-dropping-particle&quot;:&quot;&quot;},{&quot;family&quot;:&quot;Canchi&quot;,&quot;given&quot;:&quot;S.&quot;,&quot;parse-names&quot;:false,&quot;dropping-particle&quot;:&quot;&quot;,&quot;non-dropping-particle&quot;:&quot;&quot;},{&quot;family&quot;:&quot;King&quot;,&quot;given&quot;:&quot;M. A.&quot;,&quot;parse-names&quot;:false,&quot;dropping-particle&quot;:&quot;&quot;,&quot;non-dropping-particle&quot;:&quot;&quot;}],&quot;container-title&quot;:&quot;Experimental Mechanics&quot;,&quot;container-title-short&quot;:&quot;Exp Mech&quot;,&quot;accessed&quot;:{&quot;date-parts&quot;:[[2023,5,7]]},&quot;DOI&quot;:&quot;10.1007/S11340-015-0024-2/METRICS&quot;,&quot;ISSN&quot;:&quot;17412765&quot;,&quot;URL&quot;:&quot;https://link.springer.com/article/10.1007/s11340-015-0024-2&quot;,&quot;issued&quot;:{&quot;date-parts&quot;:[[2016,1,1]]},&quot;page&quot;:&quot;97-109&quot;,&quot;abstract&quot;:&quot;Cavitation-induced shock wave, as might occur in the head during exposure to blast waves, was investigated as a possible damage mechanism for soft brain tissues. A novel experimental technique was developed to visualize and control single bubble cavitation and its collapse, and the influence of this process on a nearby tissue surrogate was investigated. The experiment utilized a Hopkinson pressure bar system which transmits a simulated blast pressure wave (with over-pressure and under-pressure components) to a fluid-filled test chamber implanted with a seed gas bubble. Growth and collapse of this bubble was recorded during passage of the blast wave with a high speed camera. To investigate the potential for cavitation damage to a tissue surrogate, local changes in strain were measured in hydrogel slices placed in various configurations next to the bubble. The strain measurements were made using digital image correlation (DIC) technique by monitoring the motion of material points on the tissue surrogate. In one configuration, bubble contact dynamics resulted in compression contact (&gt;60 μs) followed by inertially-driven tension (&gt;140 μs). In another configuration, the influence of local shock waves emanating from collapsed bubbles was captured. Large compressive strains (0.25 to 0.5) that were highly localized (0.18 mm2) were measured over a short time period (&lt;24 μs) after bubble collapse. High bubble collapse pressures 29 to 125 times that of peak blast overpressure are predicted to be the source of these large strains. Consistent with theoretical predictions, these cavitation-based strains are far larger than the strains imposed by passage of the simulated blast wave alone. Finally, the value of this experimental platform to investigate the single bubble cavitation-induced damage in a biological tissue is illustrated with an example test on rat brain slices.&quot;,&quot;publisher&quot;:&quot;Springer New York LLC&quot;,&quot;issue&quot;:&quot;1&quot;,&quot;volume&quot;:&quot;56&quot;},&quot;isTemporary&quot;:false}]},{&quot;citationID&quot;:&quot;MENDELEY_CITATION_d9895e9c-96ba-4c06-acd7-1d53ed2996fa&quot;,&quot;properties&quot;:{&quot;noteIndex&quot;:0},&quot;isEdited&quot;:false,&quot;manualOverride&quot;:{&quot;isManuallyOverridden&quot;:false,&quot;citeprocText&quot;:&quot;(3)&quot;,&quot;manualOverrideText&quot;:&quot;&quot;},&quot;citationTag&quot;:&quot;MENDELEY_CITATION_v3_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&quot;,&quot;citationItems&quot;:[{&quot;id&quot;:&quot;1770b55b-64f8-3648-9029-7d528d376a9f&quot;,&quot;itemData&quot;:{&quot;type&quot;:&quot;article-journal&quot;,&quot;id&quot;:&quot;1770b55b-64f8-3648-9029-7d528d376a9f&quot;,&quot;title&quot;:&quot;Understanding ultrasound induced sonoporation: Definitions and underlying mechanisms&quot;,&quot;author&quot;:[{&quot;family&quot;:&quot;Lentacker&quot;,&quot;given&quot;:&quot;I.&quot;,&quot;parse-names&quot;:false,&quot;dropping-particle&quot;:&quot;&quot;,&quot;non-dropping-particle&quot;:&quot;&quot;},{&quot;family&quot;:&quot;Cock&quot;,&quot;given&quot;:&quot;I.&quot;,&quot;parse-names&quot;:false,&quot;dropping-particle&quot;:&quot;&quot;,&quot;non-dropping-particle&quot;:&quot;De&quot;},{&quot;family&quot;:&quot;Deckers&quot;,&quot;given&quot;:&quot;R.&quot;,&quot;parse-names&quot;:false,&quot;dropping-particle&quot;:&quot;&quot;,&quot;non-dropping-particle&quot;:&quot;&quot;},{&quot;family&quot;:&quot;Smedt&quot;,&quot;given&quot;:&quot;S. C.&quot;,&quot;parse-names&quot;:false,&quot;dropping-particle&quot;:&quot;&quot;,&quot;non-dropping-particle&quot;:&quot;De&quot;},{&quot;family&quot;:&quot;Moonen&quot;,&quot;given&quot;:&quot;C. T.W.&quot;,&quot;parse-names&quot;:false,&quot;dropping-particle&quot;:&quot;&quot;,&quot;non-dropping-particle&quot;:&quot;&quot;}],&quot;container-title&quot;:&quot;Advanced Drug Delivery Reviews&quot;,&quot;container-title-short&quot;:&quot;Adv Drug Deliv Rev&quot;,&quot;accessed&quot;:{&quot;date-parts&quot;:[[2023,5,7]]},&quot;DOI&quot;:&quot;10.1016/J.ADDR.2013.11.008&quot;,&quot;ISSN&quot;:&quot;0169-409X&quot;,&quot;PMID&quot;:&quot;24270006&quot;,&quot;issued&quot;:{&quot;date-parts&quot;:[[2014,6,15]]},&quot;page&quot;:&quot;49-64&quot;,&quot;abstract&quot;:&quot;In the past two decades, research has underlined the potential of ultrasound and microbubbles to enhance drug delivery. However, there is less consensus on the biophysical and biological mechanisms leading to this enhanced delivery. Sonoporation, i.e. the formation of temporary pores in the cell membrane, as well as enhanced endocytosis is reported. Because of the variety of ultrasound settings used and corresponding microbubble behavior, a clear overview is missing. Therefore, in this review, the mechanisms contributing to sonoporation are categorized according to three ultrasound settings: i) low intensity ultrasound leading to stable cavitation of microbubbles, ii) high intensity ultrasound leading to inertial cavitation with microbubble collapse, and iii) ultrasound application in the absence of microbubbles. Using low intensity ultrasound, the endocytotic uptake of several drugs could be stimulated, while short but intense ultrasound pulses can be applied to induce pore formation and the direct cytoplasmic uptake of drugs. Ultrasound intensities may be adapted to create pore sizes correlating with drug size. Small molecules are able to diffuse passively through small pores created by low intensity ultrasound treatment. However, delivery of larger drugs such as nanoparticles and gene complexes, will require higher ultrasound intensities in order to allow direct cytoplasmic entry. © 2013 Elsevier B.V.&quot;,&quot;publisher&quot;:&quot;Elsevier&quot;,&quot;volume&quot;:&quot;72&quot;},&quot;isTemporary&quot;:false}]},{&quot;citationID&quot;:&quot;MENDELEY_CITATION_57976bdd-5a1d-46f3-a570-954607e7ce36&quot;,&quot;properties&quot;:{&quot;noteIndex&quot;:0},&quot;isEdited&quot;:false,&quot;manualOverride&quot;:{&quot;isManuallyOverridden&quot;:false,&quot;citeprocText&quot;:&quot;(4)&quot;,&quot;manualOverrideText&quot;:&quot;&quot;},&quot;citationTag&quot;:&quot;MENDELEY_CITATION_v3_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&quot;,&quot;citationItems&quot;:[{&quot;id&quot;:&quot;b0bc2ab8-4928-388f-a760-3f080057c947&quot;,&quot;itemData&quot;:{&quot;type&quot;:&quot;article-journal&quot;,&quot;id&quot;:&quot;b0bc2ab8-4928-388f-a760-3f080057c947&quot;,&quot;title&quot;:&quot;Sonoporation: Mechanical DNA delivery by ultrasonic cavitation&quot;,&quot;author&quot;:[{&quot;family&quot;:&quot;Miller&quot;,&quot;given&quot;:&quot;Douglas L.&quot;,&quot;parse-names&quot;:false,&quot;dropping-particle&quot;:&quot;&quot;,&quot;non-dropping-particle&quot;:&quot;&quot;},{&quot;family&quot;:&quot;Pislaru&quot;,&quot;given&quot;:&quot;Sorin&quot;,&quot;parse-names&quot;:false,&quot;dropping-particle&quot;:&quot;V.&quot;,&quot;non-dropping-particle&quot;:&quot;&quot;},{&quot;family&quot;:&quot;Greenleaf&quot;,&quot;given&quot;:&quot;James F.&quot;,&quot;parse-names&quot;:false,&quot;dropping-particle&quot;:&quot;&quot;,&quot;non-dropping-particle&quot;:&quot;&quot;}],&quot;container-title&quot;:&quot;Somatic Cell and Molecular Genetics&quot;,&quot;container-title-short&quot;:&quot;Somat Cell Mol Genet&quot;,&quot;accessed&quot;:{&quot;date-parts&quot;:[[2023,5,7]]},&quot;DOI&quot;:&quot;10.1023/A:1022983907223/METRICS&quot;,&quot;ISSN&quot;:&quot;07407750&quot;,&quot;PMID&quot;:&quot;12774945&quot;,&quot;URL&quot;:&quot;https://link.springer.com/article/10.1023/A:1022983907223&quot;,&quot;issued&quot;:{&quot;date-parts&quot;:[[2002,11]]},&quot;page&quot;:&quot;115-134&quot;,&quot;abstract&quot;:&quot;Development of nonviral gene transfer methods would be a valuable addition to the genetherapy armamentarium, particularly for localized targeting of specific tissue volumes. Ultrasound can produce a variety of nonthermal bioeffects via acoustic cavitation including DNA delivery. Cavitation bubbles may induce cell death or transient membrane permeabilization (sonoporation) on a single cell level, as well as microvascular hemorrhage and disruption of tissue structure. Application ofsonoporation for gene delivery to cells requires control of cavitation activity. Many studies have been performed using in vitro exposure systems, for which cavitation is virtually ubiquitous. In vivo, cavitation initiation and control is more difficult, but can be enhanced by cavitation nucleation agents, such as an ultrasound contrast agent. Sonoporation and ultrasonically enhanced gene delivery has been reported for a wide range of conditions including low frequency sonication (kilohertz frequencies), lithotripter shockwaves, HIFU, and even diagnostic ultrasound (megahertz frequencies). In vitro, a variety of cell lines has been successfully transfected, with concomitant cell killing. In vivo, initial applications have been to cancer gene therapy, for which cell killing can be a useful simultaneous treatment, and to cardiovascular disease. The use of ultrasound for nonviral gene delivery has been demonstrated for a robust array of in vitro and mammalian systems, which provides a fundamental basis and strong promise for development of new gene therapy methods for clinical medicine.&quot;,&quot;publisher&quot;:&quot;Springer&quot;,&quot;issue&quot;:&quot;1-6&quot;,&quot;volume&quot;:&quot;27&quot;},&quot;isTemporary&quot;:false}]},{&quot;citationID&quot;:&quot;MENDELEY_CITATION_f54a8335-50b9-4fbf-bc3e-0b318fae8510&quot;,&quot;properties&quot;:{&quot;noteIndex&quot;:0},&quot;isEdited&quot;:false,&quot;manualOverride&quot;:{&quot;isManuallyOverridden&quot;:false,&quot;citeprocText&quot;:&quot;(5)&quot;,&quot;manualOverrideText&quot;:&quot;&quot;},&quot;citationTag&quot;:&quot;MENDELEY_CITATION_v3_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&quot;,&quot;citationItems&quot;:[{&quot;id&quot;:&quot;c1b68d11-e22e-3464-89ed-fd20131452fc&quot;,&quot;itemData&quot;:{&quot;type&quot;:&quot;article-journal&quot;,&quot;id&quot;:&quot;c1b68d11-e22e-3464-89ed-fd20131452fc&quot;,&quot;title&quot;:&quot;Histotripsy methods in mechanical disintegration of tissue: Towards clinical applications&quot;,&quot;author&quot;:[{&quot;family&quot;:&quot;Khokhlova&quot;,&quot;given&quot;:&quot;Vera A.&quot;,&quot;parse-names&quot;:false,&quot;dropping-particle&quot;:&quot;&quot;,&quot;non-dropping-particle&quot;:&quot;&quot;},{&quot;family&quot;:&quot;Fowlkes&quot;,&quot;given&quot;:&quot;J. Brian&quot;,&quot;parse-names&quot;:false,&quot;dropping-particle&quot;:&quot;&quot;,&quot;non-dropping-particle&quot;:&quot;&quot;},{&quot;family&quot;:&quot;Roberts&quot;,&quot;given&quot;:&quot;William W.&quot;,&quot;parse-names&quot;:false,&quot;dropping-particle&quot;:&quot;&quot;,&quot;non-dropping-particle&quot;:&quot;&quot;},{&quot;family&quot;:&quot;Schade&quot;,&quot;given&quot;:&quot;George R.&quot;,&quot;parse-names&quot;:false,&quot;dropping-particle&quot;:&quot;&quot;,&quot;non-dropping-particle&quot;:&quot;&quot;},{&quot;family&quot;:&quot;Xu&quot;,&quot;given&quot;:&quot;Zhen&quot;,&quot;parse-names&quot;:false,&quot;dropping-particle&quot;:&quot;&quot;,&quot;non-dropping-particle&quot;:&quot;&quot;},{&quot;family&quot;:&quot;Khokhlova&quot;,&quot;given&quot;:&quot;Tatiana D.&quot;,&quot;parse-names&quot;:false,&quot;dropping-particle&quot;:&quot;&quot;,&quot;non-dropping-particle&quot;:&quot;&quot;},{&quot;family&quot;:&quot;Hall&quot;,&quot;given&quot;:&quot;Timothy L.&quot;,&quot;parse-names&quot;:false,&quot;dropping-particle&quot;:&quot;&quot;,&quot;non-dropping-particle&quot;:&quot;&quot;},{&quot;family&quot;:&quot;Maxwell&quot;,&quot;given&quot;:&quot;Adam D.&quot;,&quot;parse-names&quot;:false,&quot;dropping-particle&quot;:&quot;&quot;,&quot;non-dropping-particle&quot;:&quot;&quot;},{&quot;family&quot;:&quot;Wang&quot;,&quot;given&quot;:&quot;Yak Nam&quot;,&quot;parse-names&quot;:false,&quot;dropping-particle&quot;:&quot;&quot;,&quot;non-dropping-particle&quot;:&quot;&quot;},{&quot;family&quot;:&quot;Cain&quot;,&quot;given&quot;:&quot;Charles A.&quot;,&quot;parse-names&quot;:false,&quot;dropping-particle&quot;:&quot;&quot;,&quot;non-dropping-particle&quot;:&quot;&quot;}],&quot;container-title&quot;:&quot;https://doi.org/10.3109/02656736.2015.1007538&quot;,&quot;accessed&quot;:{&quot;date-parts&quot;:[[2023,5,7]]},&quot;DOI&quot;:&quot;10.3109/02656736.2015.1007538&quot;,&quot;ISSN&quot;:&quot;14645157&quot;,&quot;PMID&quot;:&quot;25707817&quot;,&quot;URL&quot;:&quot;https://www.tandfonline.com/doi/abs/10.3109/02656736.2015.1007538&quot;,&quot;issued&quot;:{&quot;date-parts&quot;:[[2015,3,1]]},&quot;page&quot;:&quot;145-162&quot;,&quot;abstract&quot;:&quot;In high intensity focused ultrasound (HIFU) therapy, an ultrasound beam is focused within the body to locally affect the targeted site without damaging intervening tissues. The most common HIFU reg...&quot;,&quot;publisher&quot;:&quot;Informa Healthcare&quot;,&quot;issue&quot;:&quot;2&quot;,&quot;volume&quot;:&quot;31&quot;,&quot;container-title-short&quot;:&quot;&quot;},&quot;isTemporary&quot;:false}]},{&quot;citationID&quot;:&quot;MENDELEY_CITATION_304acd3b-9659-47ed-b47c-e6d98dca8745&quot;,&quot;properties&quot;:{&quot;noteIndex&quot;:0},&quot;isEdited&quot;:false,&quot;manualOverride&quot;:{&quot;isManuallyOverridden&quot;:false,&quot;citeprocText&quot;:&quot;(6)&quot;,&quot;manualOverrideText&quot;:&quot;&quot;},&quot;citationTag&quot;:&quot;MENDELEY_CITATION_v3_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&quot;,&quot;citationItems&quot;:[{&quot;id&quot;:&quot;f585bcaa-d696-3716-83c1-3e6fe4c414bb&quot;,&quot;itemData&quot;:{&quot;type&quot;:&quot;article-journal&quot;,&quot;id&quot;:&quot;f585bcaa-d696-3716-83c1-3e6fe4c414bb&quot;,&quot;title&quot;:&quot;Modeling tissue-selective cavitation damage&quot;,&quot;author&quot;:[{&quot;family&quot;:&quot;Mancia&quot;,&quot;given&quot;:&quot;Lauren&quot;,&quot;parse-names&quot;:false,&quot;dropping-particle&quot;:&quot;&quot;,&quot;non-dropping-particle&quot;:&quot;&quot;},{&quot;family&quot;:&quot;Vlaisavljevich&quot;,&quot;given&quot;:&quot;Eli&quot;,&quot;parse-names&quot;:false,&quot;dropping-particle&quot;:&quot;&quot;,&quot;non-dropping-particle&quot;:&quot;&quot;},{&quot;family&quot;:&quot;Yousefi&quot;,&quot;given&quot;:&quot;Nyousha&quot;,&quot;parse-names&quot;:false,&quot;dropping-particle&quot;:&quot;&quot;,&quot;non-dropping-particle&quot;:&quot;&quot;},{&quot;family&quot;:&quot;Rodriguez&quot;,&quot;given&quot;:&quot;Mauro&quot;,&quot;parse-names&quot;:false,&quot;dropping-particle&quot;:&quot;&quot;,&quot;non-dropping-particle&quot;:&quot;&quot;},{&quot;family&quot;:&quot;Ziemlewicz&quot;,&quot;given&quot;:&quot;Timothy J.&quot;,&quot;parse-names&quot;:false,&quot;dropping-particle&quot;:&quot;&quot;,&quot;non-dropping-particle&quot;:&quot;&quot;},{&quot;family&quot;:&quot;Lee&quot;,&quot;given&quot;:&quot;Fred T.&quot;,&quot;parse-names&quot;:false,&quot;dropping-particle&quot;:&quot;&quot;,&quot;non-dropping-particle&quot;:&quot;&quot;},{&quot;family&quot;:&quot;Henann&quot;,&quot;given&quot;:&quot;David&quot;,&quot;parse-names&quot;:false,&quot;dropping-particle&quot;:&quot;&quot;,&quot;non-dropping-particle&quot;:&quot;&quot;},{&quot;family&quot;:&quot;Franck&quot;,&quot;given&quot;:&quot;Christian&quot;,&quot;parse-names&quot;:false,&quot;dropping-particle&quot;:&quot;&quot;,&quot;non-dropping-particle&quot;:&quot;&quot;},{&quot;family&quot;:&quot;Xu&quot;,&quot;given&quot;:&quot;Zhen&quot;,&quot;parse-names&quot;:false,&quot;dropping-particle&quot;:&quot;&quot;,&quot;non-dropping-particle&quot;:&quot;&quot;},{&quot;family&quot;:&quot;Johnsen&quot;,&quot;given&quot;:&quot;Eric&quot;,&quot;parse-names&quot;:false,&quot;dropping-particle&quot;:&quot;&quot;,&quot;non-dropping-particle&quot;:&quot;&quot;}],&quot;container-title&quot;:&quot;Physics in Medicine &amp; Biology&quot;,&quot;container-title-short&quot;:&quot;Phys Med Biol&quot;,&quot;accessed&quot;:{&quot;date-parts&quot;:[[2023,5,7]]},&quot;DOI&quot;:&quot;10.1088/1361-6560/AB5010&quot;,&quot;ISSN&quot;:&quot;0031-9155&quot;,&quot;PMID&quot;:&quot;31639778&quot;,&quot;URL&quot;:&quot;https://iopscience.iop.org/article/10.1088/1361-6560/ab5010&quot;,&quot;issued&quot;:{&quot;date-parts&quot;:[[2019,11,15]]},&quot;page&quot;:&quot;225001&quot;,&quot;abstract&quot;:&quot;The destructive growth and collapse of cavitation bubbles are used for therapeutic purposes in focused ultrasound procedures and can contribute to tissue damage in traumatic injuries. Histotripsy is a focused ultrasound procedure that relies on controlled cavitation to homogenize soft tissue. Experimental studies of histotripsy cavitation have shown that the extent of ablation in different tissues depends on tissue mechanical properties and waveform parameters. Variable tissue susceptibility to the large stresses, strains, and strain rates developed by cavitation bubbles has been suggested as a basis for localized liver tumor treatments that spare large vessels and bile ducts. However, field quantities developed within microns of cavitation bubbles are too localized and transient to measure in experiments. Previous numerical studies have attempted to circumvent this challenge but made limited use of realistic tissue property data. In this study, numerical simulations are used to calculate stress, strain, and strain rate fields produced by bubble oscillation under histotripsy forcing in a variety of tissues with literature-sourced viscoelastic and acoustic properties. Strain field calculations are then used to predict a theoretical damage radius using tissue ultimate strain data. Simulation results support the hypothesis that differential tissue responses could be used to design tissue-selective treatments. Results agree with studies correlating tissue ultimate fractional strain with resistance to histotripsy ablation and are also consistent with experiments demonstrating smaller lesion size under exposure to higher frequency waveforms. Methods presented in this study provide an approach for modeling tissue-selective cavitation damage in general.&quot;,&quot;publisher&quot;:&quot;IOP Publishing&quot;,&quot;issue&quot;:&quot;22&quot;,&quot;volume&quot;:&quot;64&quot;},&quot;isTemporary&quot;:false}]},{&quot;citationID&quot;:&quot;MENDELEY_CITATION_e3fd09c3-6ddc-4b3d-ac08-eba543c446b9&quot;,&quot;properties&quot;:{&quot;noteIndex&quot;:0},&quot;isEdited&quot;:false,&quot;manualOverride&quot;:{&quot;isManuallyOverridden&quot;:false,&quot;citeprocText&quot;:&quot;(7)&quot;,&quot;manualOverrideText&quot;:&quot;&quot;},&quot;citationTag&quot;:&quot;MENDELEY_CITATION_v3_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&quot;,&quot;citationItems&quot;:[{&quot;id&quot;:&quot;f01c9e1b-9e87-3362-a9d8-3516e4a26ec1&quot;,&quot;itemData&quot;:{&quot;type&quot;:&quot;article-journal&quot;,&quot;id&quot;:&quot;f01c9e1b-9e87-3362-a9d8-3516e4a26ec1&quot;,&quot;title&quot;:&quot;IMMERSED BOUNDARY METHODS&quot;,&quot;author&quot;:[{&quot;family&quot;:&quot;Mittal&quot;,&quot;given&quot;:&quot;Rajat&quot;,&quot;parse-names&quot;:false,&quot;dropping-particle&quot;:&quot;&quot;,&quot;non-dropping-particle&quot;:&quot;&quot;},{&quot;family&quot;:&quot;Iaccarino&quot;,&quot;given&quot;:&quot;Gianluca&quot;,&quot;parse-names&quot;:false,&quot;dropping-particle&quot;:&quot;&quot;,&quot;non-dropping-particle&quot;:&quot;&quot;}],&quot;container-title&quot;:&quot;https://doi.org/10.1146/annurev.fluid.37.061903.175743&quot;,&quot;accessed&quot;:{&quot;date-parts&quot;:[[2023,5,7]]},&quot;DOI&quot;:&quot;10.1146/ANNUREV.FLUID.37.061903.175743&quot;,&quot;ISSN&quot;:&quot;00664189&quot;,&quot;URL&quot;:&quot;https://www.annualreviews.org/doi/abs/10.1146/annurev.fluid.37.061903.175743&quot;,&quot;issued&quot;:{&quot;date-parts&quot;:[[2005,1,12]]},&quot;page&quot;:&quot;239-261&quot;,&quot;publisher&quot;:&quot; Annual Reviews &quot;,&quot;volume&quot;:&quot;37&quot;,&quot;container-title-short&quot;:&quot;&quot;},&quot;isTemporary&quot;:false}]},{&quot;citationID&quot;:&quot;MENDELEY_CITATION_5fac6ccd-2606-4328-aadc-bb47f8e8f6e8&quot;,&quot;properties&quot;:{&quot;noteIndex&quot;:0},&quot;isEdited&quot;:false,&quot;manualOverride&quot;:{&quot;isManuallyOverridden&quot;:false,&quot;citeprocText&quot;:&quot;(8)&quot;,&quot;manualOverrideText&quot;:&quot;&quot;},&quot;citationTag&quot;:&quot;MENDELEY_CITATION_v3_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&quot;,&quot;citationItems&quot;:[{&quot;id&quot;:&quot;5b491424-510c-32f1-8e2c-a4925a6db56a&quot;,&quot;itemData&quot;:{&quot;type&quot;:&quot;article-journal&quot;,&quot;id&quot;:&quot;5b491424-510c-32f1-8e2c-a4925a6db56a&quot;,&quot;title&quot;:&quot;Alternative remeshing techniques for large deformation analysis of geotechnical problems&quot;,&quot;author&quot;:[{&quot;family&quot;:&quot;Nazem&quot;,&quot;given&quot;:&quot;M.&quot;,&quot;parse-names&quot;:false,&quot;dropping-particle&quot;:&quot;&quot;,&quot;non-dropping-particle&quot;:&quot;&quot;},{&quot;family&quot;:&quot;Moavenian&quot;,&quot;given&quot;:&quot;M. H.&quot;,&quot;parse-names&quot;:false,&quot;dropping-particle&quot;:&quot;&quot;,&quot;non-dropping-particle&quot;:&quot;&quot;}],&quot;container-title&quot;:&quot;Computers and Geotechnics&quot;,&quot;container-title-short&quot;:&quot;Comput Geotech&quot;,&quot;accessed&quot;:{&quot;date-parts&quot;:[[2023,5,7]]},&quot;DOI&quot;:&quot;10.1016/J.COMPGEO.2021.104344&quot;,&quot;ISSN&quot;:&quot;0266-352X&quot;,&quot;issued&quot;:{&quot;date-parts&quot;:[[2021,10,1]]},&quot;page&quot;:&quot;104344&quot;,&quot;abstract&quot;:&quot;Mesh distortion is one of the main drawbacks of the Finite Element method when employed to analyse problems with relatively large deformations. The entanglement of elements caused by large deformations in a finite element mesh may lead to spontaneous termination of the analysis or inaccurate results. The Arbitrary Lagrangian-Eulerian method is a robust numerical technique widely used for problems involving large deformations. In this study four remeshing techniques including the Spring Analogy method, the Spring Analogy Elastic Hardening method, the Elastic Analys method and the Radial Basis Functions method are presented for analysing geotechnical problems within the framework of the Arbitrary Lagrangian-Eulerian strategy. The performance of these methods in reducing mesh distortion is comprehensively studied. In addition, several mesh quality metrics specifically designed for the 6-noded triangular elements are used to assess these mesh refinement methods. The performance of these mesh refienemnt techniques is investigated by solving a few geotechnical problems including the soil resistance under a rigid strip footing subjected to large deformations, the soil response due to loading on the edge of a vertical cut, dynamic penetration of a free-falling penetrometer into a layer of soil, and dynamic indentation of a sphere into a soil layer.&quot;,&quot;publisher&quot;:&quot;Elsevier&quot;,&quot;volume&quot;:&quot;138&quot;},&quot;isTemporary&quot;:false}]},{&quot;citationID&quot;:&quot;MENDELEY_CITATION_f756185a-41a7-4af9-b44f-e64fb544e398&quot;,&quot;properties&quot;:{&quot;noteIndex&quot;:0},&quot;isEdited&quot;:false,&quot;manualOverride&quot;:{&quot;isManuallyOverridden&quot;:false,&quot;citeprocText&quot;:&quot;(9)&quot;,&quot;manualOverrideText&quot;:&quot;&quot;},&quot;citationTag&quot;:&quot;MENDELEY_CITATION_v3_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&quot;,&quot;citationItems&quot;:[{&quot;id&quot;:&quot;cdd9822d-4a25-3c82-b4b6-cdf77f16fb28&quot;,&quot;itemData&quot;:{&quot;type&quot;:&quot;article-journal&quot;,&quot;id&quot;:&quot;cdd9822d-4a25-3c82-b4b6-cdf77f16fb28&quot;,&quot;title&quot;:&quot;Numerical simulation of elastic–plastic solid mechanics using an Eulerian stretch tensor approach and HLLD Riemann solver&quot;,&quot;author&quot;:[{&quot;family&quot;:&quot;López Ortega&quot;,&quot;given&quot;:&quot;A.&quot;,&quot;parse-names&quot;:false,&quot;dropping-particle&quot;:&quot;&quot;,&quot;non-dropping-particle&quot;:&quot;&quot;},{&quot;family&quot;:&quot;Lombardini&quot;,&quot;given&quot;:&quot;M.&quot;,&quot;parse-names&quot;:false,&quot;dropping-particle&quot;:&quot;&quot;,&quot;non-dropping-particle&quot;:&quot;&quot;},{&quot;family&quot;:&quot;Pullin&quot;,&quot;given&quot;:&quot;D. I.&quot;,&quot;parse-names&quot;:false,&quot;dropping-particle&quot;:&quot;&quot;,&quot;non-dropping-particle&quot;:&quot;&quot;},{&quot;family&quot;:&quot;Meiron&quot;,&quot;given&quot;:&quot;D. I.&quot;,&quot;parse-names&quot;:false,&quot;dropping-particle&quot;:&quot;&quot;,&quot;non-dropping-particle&quot;:&quot;&quot;}],&quot;container-title&quot;:&quot;Journal of Computational Physics&quot;,&quot;container-title-short&quot;:&quot;J Comput Phys&quot;,&quot;accessed&quot;:{&quot;date-parts&quot;:[[2023,5,7]]},&quot;DOI&quot;:&quot;10.1016/J.JCP.2013.10.007&quot;,&quot;ISSN&quot;:&quot;0021-9991&quot;,&quot;issued&quot;:{&quot;date-parts&quot;:[[2014,1,15]]},&quot;page&quot;:&quot;414-441&quot;,&quot;abstract&quot;:&quot;An Eulerian, multi-material numerical method is described for computing dynamic problems involving large deformations in elastic-plastic solids. This approach addresses algorithm failures associated with reconnection and change in topology observed in previously proposed formulations. Among the information contained in the deformation gradients commonly employed for defining constitutive laws suitable for solids, only the symmetric matrix tensor obtained from a polar decomposition of the elastic component of the deformation is required to determine the stress state. The numerical utilization of this symmetric tensor, associated with material stretch, eliminates undesirable, discontinuous deformation states produced by local rigid-body rotations at same-material reconnecting interfaces. Such states appear even where stress states in impacting regions are similar. The temporal evolution of the stretches neither modifies the eigenstructure of the system of equations nor changes its size. We also present a new multi-material approximate Riemann solver based on the HLLD approach, previously applied to other hyperbolic systems, in which waves of distinct velocity exist, for example, as in magnetohydrodynamics. This solver is employed in combination with the modified ghost fluid method (M-GFM) in the description of multi-material interfaces. These composite algorithms enable numerical simulations of the Richtmyer-Meshkov instability (i.e., the instability produced by the interaction of an interface separating materials of different density with a shock wave at an angle) in converging geometries for solid materials that would have previously led to the failure of the method. © 2013 Elsevier Inc.&quot;,&quot;publisher&quot;:&quot;Academic Press&quot;,&quot;issue&quot;:&quot;PA&quot;,&quot;volume&quot;:&quot;257&quot;},&quot;isTemporary&quot;:false}]},{&quot;citationID&quot;:&quot;MENDELEY_CITATION_a7d943a1-8b80-4f21-b41a-1e2f0aa74e0d&quot;,&quot;properties&quot;:{&quot;noteIndex&quot;:0},&quot;isEdited&quot;:false,&quot;manualOverride&quot;:{&quot;isManuallyOverridden&quot;:false,&quot;citeprocText&quot;:&quot;(10)&quot;,&quot;manualOverrideText&quot;:&quot;&quot;},&quot;citationTag&quot;:&quot;MENDELEY_CITATION_v3_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&quot;,&quot;citationItems&quot;:[{&quot;id&quot;:&quot;0dc2f01f-c663-3730-a647-0cbd8c17944f&quot;,&quot;itemData&quot;:{&quot;type&quot;:&quot;article-journal&quot;,&quot;id&quot;:&quot;0dc2f01f-c663-3730-a647-0cbd8c17944f&quot;,&quot;title&quot;:&quot;Two-phase modeling of deflagration-to-detonation transition in granular materials: Reduced equations&quot;,&quot;author&quot;:[{&quot;family&quot;:&quot;Kapila&quot;,&quot;given&quot;:&quot;A. K.&quot;,&quot;parse-names&quot;:false,&quot;dropping-particle&quot;:&quot;&quot;,&quot;non-dropping-particle&quot;:&quot;&quot;},{&quot;family&quot;:&quot;Menikoff&quot;,&quot;given&quot;:&quot;R.&quot;,&quot;parse-names&quot;:false,&quot;dropping-particle&quot;:&quot;&quot;,&quot;non-dropping-particle&quot;:&quot;&quot;},{&quot;family&quot;:&quot;Bdzil&quot;,&quot;given&quot;:&quot;J. B.&quot;,&quot;parse-names&quot;:false,&quot;dropping-particle&quot;:&quot;&quot;,&quot;non-dropping-particle&quot;:&quot;&quot;},{&quot;family&quot;:&quot;Son&quot;,&quot;given&quot;:&quot;S. F.&quot;,&quot;parse-names&quot;:false,&quot;dropping-particle&quot;:&quot;&quot;,&quot;non-dropping-particle&quot;:&quot;&quot;},{&quot;family&quot;:&quot;Stewart&quot;,&quot;given&quot;:&quot;D. S.&quot;,&quot;parse-names&quot;:false,&quot;dropping-particle&quot;:&quot;&quot;,&quot;non-dropping-particle&quot;:&quot;&quot;}],&quot;container-title&quot;:&quot;Physics of Fluids&quot;,&quot;accessed&quot;:{&quot;date-parts&quot;:[[2023,5,7]]},&quot;DOI&quot;:&quot;10.1063/1.1398042&quot;,&quot;ISSN&quot;:&quot;1070-6631&quot;,&quot;URL&quot;:&quot;https://pubs.aip.org/aip/pof/article/13/10/3002/254509/Two-phase-modeling-of-deflagration-to-detonation&quot;,&quot;issued&quot;:{&quot;date-parts&quot;:[[2001,10,1]]},&quot;page&quot;:&quot;3002-3024&quot;,&quot;abstract&quot;:&quot;Of the two-phase mixture models used to study deflagration-to-detonation transition in granular explosives, the Baer-Nunziato model is the most highly developed. It allows for unequal phase velocities and phase pressures, and includes source terms for drag and compaction that strive to erase velocity and pressure disequilibria. Since typical time scales associated with the equilibrating processes are small, source terms are stiff. This stiffness motivates the present work where we derive two reduced models in sequence, one with a single velocity and the other with both a single velocity and a single pressure. These reductions constitute outer solutions in the sense of matched asymptotic expansions, with the corresponding inner layers being just the partly dispersed shocks of the full model. The reduced models are hyperbolic and are mechanically as well as thermodynamically consistent with the parent model. However, they cannot be expressed in conservation form and hence require a regularization in order to fully specify the jump conditions across shock waves. Analysis of the inner layers of the full model provides one such regularization [Kapila et al., Phys. Fluids 9, 3885 (1997)], although other choices are also possible. Dissipation associated with degrees of freedom that have been eliminated is restricted to the thin layers and is accounted for by the jump conditions. © 2001 American Institute of Physics.&quot;,&quot;publisher&quot;:&quot;AIP Publishing&quot;,&quot;issue&quot;:&quot;10&quot;,&quot;volume&quot;:&quot;13&quot;,&quot;container-title-short&quot;:&quot;&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1EC40-58C8-8B41-A713-1818B2E8F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1275</Words>
  <Characters>6889</Characters>
  <Application>Microsoft Office Word</Application>
  <DocSecurity>0</DocSecurity>
  <Lines>57</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Open Access proceedings Journal of Physics: Conference series</vt:lpstr>
      <vt:lpstr>Open Access proceedings Journal of Physics: Conference series</vt:lpstr>
    </vt:vector>
  </TitlesOfParts>
  <Company>IOP Publishing</Company>
  <LinksUpToDate>false</LinksUpToDate>
  <CharactersWithSpaces>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Gavaises, Manolis</cp:lastModifiedBy>
  <cp:revision>2</cp:revision>
  <cp:lastPrinted>2023-05-07T17:09:00Z</cp:lastPrinted>
  <dcterms:created xsi:type="dcterms:W3CDTF">2023-05-08T09:28:00Z</dcterms:created>
  <dcterms:modified xsi:type="dcterms:W3CDTF">2023-05-08T09:28:00Z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6c24981-b6df-48f8-949b-0896357b9b03_Enabled">
    <vt:lpwstr>true</vt:lpwstr>
  </property>
  <property fmtid="{D5CDD505-2E9C-101B-9397-08002B2CF9AE}" pid="3" name="MSIP_Label_06c24981-b6df-48f8-949b-0896357b9b03_SetDate">
    <vt:lpwstr>2023-03-17T15:41:31Z</vt:lpwstr>
  </property>
  <property fmtid="{D5CDD505-2E9C-101B-9397-08002B2CF9AE}" pid="4" name="MSIP_Label_06c24981-b6df-48f8-949b-0896357b9b03_Method">
    <vt:lpwstr>Standard</vt:lpwstr>
  </property>
  <property fmtid="{D5CDD505-2E9C-101B-9397-08002B2CF9AE}" pid="5" name="MSIP_Label_06c24981-b6df-48f8-949b-0896357b9b03_Name">
    <vt:lpwstr>Official</vt:lpwstr>
  </property>
  <property fmtid="{D5CDD505-2E9C-101B-9397-08002B2CF9AE}" pid="6" name="MSIP_Label_06c24981-b6df-48f8-949b-0896357b9b03_SiteId">
    <vt:lpwstr>dd615949-5bd0-4da0-ac52-28ef8d336373</vt:lpwstr>
  </property>
  <property fmtid="{D5CDD505-2E9C-101B-9397-08002B2CF9AE}" pid="7" name="MSIP_Label_06c24981-b6df-48f8-949b-0896357b9b03_ActionId">
    <vt:lpwstr>4343225d-6239-44b2-83d9-10d278d89ac6</vt:lpwstr>
  </property>
  <property fmtid="{D5CDD505-2E9C-101B-9397-08002B2CF9AE}" pid="8" name="MSIP_Label_06c24981-b6df-48f8-949b-0896357b9b03_ContentBits">
    <vt:lpwstr>0</vt:lpwstr>
  </property>
</Properties>
</file>